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27A40" w14:textId="77777777" w:rsidR="00CE019B" w:rsidRDefault="00CE019B">
      <w:pPr>
        <w:rPr>
          <w:lang w:val="es-MX"/>
        </w:rPr>
      </w:pPr>
    </w:p>
    <w:p w14:paraId="0D147648" w14:textId="7581EAAB" w:rsidR="00AF592A" w:rsidRPr="004939CD" w:rsidRDefault="00926788" w:rsidP="00AF592A">
      <w:pPr>
        <w:widowControl w:val="0"/>
        <w:autoSpaceDE w:val="0"/>
        <w:autoSpaceDN w:val="0"/>
        <w:adjustRightInd w:val="0"/>
        <w:jc w:val="both"/>
        <w:rPr>
          <w:rFonts w:ascii="Arial" w:hAnsi="Arial" w:cs="Arial"/>
          <w:b/>
          <w:bCs/>
          <w:sz w:val="22"/>
          <w:szCs w:val="22"/>
          <w:lang w:val="es-MX"/>
        </w:rPr>
      </w:pPr>
      <w:r w:rsidRPr="00147A0E">
        <w:rPr>
          <w:rFonts w:ascii="Arial" w:hAnsi="Arial" w:cs="Arial"/>
          <w:b/>
          <w:bCs/>
          <w:sz w:val="24"/>
          <w:szCs w:val="24"/>
        </w:rPr>
        <w:t>HUGO ARMANDO RODRIGUEZ MANTILLA,</w:t>
      </w:r>
      <w:r w:rsidRPr="00147A0E">
        <w:rPr>
          <w:rFonts w:ascii="Arial" w:hAnsi="Arial" w:cs="Arial"/>
          <w:sz w:val="24"/>
          <w:szCs w:val="24"/>
        </w:rPr>
        <w:t xml:space="preserve"> mayor de edad, identificado con cédula de ciudadanía No. </w:t>
      </w:r>
      <w:r w:rsidRPr="00147A0E">
        <w:rPr>
          <w:rFonts w:ascii="Arial" w:hAnsi="Arial" w:cs="Arial"/>
          <w:b/>
          <w:bCs/>
          <w:sz w:val="24"/>
          <w:szCs w:val="24"/>
        </w:rPr>
        <w:t>91.472.911</w:t>
      </w:r>
      <w:r w:rsidRPr="00147A0E">
        <w:rPr>
          <w:rFonts w:ascii="Arial" w:hAnsi="Arial" w:cs="Arial"/>
          <w:sz w:val="24"/>
          <w:szCs w:val="24"/>
        </w:rPr>
        <w:t xml:space="preserve"> de la ciudad de Bucaramanga, en calidad de Gerente </w:t>
      </w:r>
      <w:r w:rsidRPr="00147A0E">
        <w:rPr>
          <w:rFonts w:ascii="Arial" w:hAnsi="Arial" w:cs="Arial"/>
          <w:sz w:val="24"/>
          <w:szCs w:val="24"/>
          <w:lang w:val="es-MX"/>
        </w:rPr>
        <w:t>de la Región Administrativa y de Plantificación RAP “El Gran Santander”,</w:t>
      </w:r>
      <w:r w:rsidRPr="00147A0E">
        <w:rPr>
          <w:rFonts w:ascii="Arial" w:hAnsi="Arial" w:cs="Arial"/>
          <w:sz w:val="24"/>
          <w:szCs w:val="24"/>
        </w:rPr>
        <w:t xml:space="preserve"> de conformidad con el </w:t>
      </w:r>
      <w:r w:rsidRPr="00147A0E">
        <w:rPr>
          <w:rFonts w:ascii="Arial" w:hAnsi="Arial" w:cs="Arial"/>
          <w:sz w:val="24"/>
          <w:szCs w:val="24"/>
          <w:lang w:val="es-MX"/>
        </w:rPr>
        <w:t xml:space="preserve">Acuerdo Regional No. 010 de 2023 </w:t>
      </w:r>
      <w:r w:rsidRPr="00147A0E">
        <w:rPr>
          <w:rFonts w:ascii="Arial" w:hAnsi="Arial" w:cs="Arial"/>
          <w:sz w:val="24"/>
          <w:szCs w:val="24"/>
        </w:rPr>
        <w:t xml:space="preserve">del 11 de diciembre de 2023 y concordante con el acta de posesión 003 del 15 de diciembre de 2023 , quien obra en representación  legal de la </w:t>
      </w:r>
      <w:r w:rsidRPr="00147A0E">
        <w:rPr>
          <w:rFonts w:ascii="Arial" w:hAnsi="Arial" w:cs="Arial"/>
          <w:b/>
          <w:bCs/>
          <w:sz w:val="24"/>
          <w:szCs w:val="24"/>
        </w:rPr>
        <w:t xml:space="preserve">REGIÓN ADMINISTRATIVA Y DE PLANIFICACIÓN </w:t>
      </w:r>
      <w:r w:rsidRPr="00147A0E">
        <w:rPr>
          <w:rFonts w:ascii="Arial" w:hAnsi="Arial" w:cs="Arial"/>
          <w:b/>
          <w:bCs/>
          <w:sz w:val="24"/>
          <w:szCs w:val="24"/>
          <w:lang w:val="es-MX"/>
        </w:rPr>
        <w:t xml:space="preserve">RAP EL GRAN SANTANDER, </w:t>
      </w:r>
      <w:r w:rsidRPr="00147A0E">
        <w:rPr>
          <w:rFonts w:ascii="Arial" w:hAnsi="Arial" w:cs="Arial"/>
          <w:sz w:val="24"/>
          <w:szCs w:val="24"/>
        </w:rPr>
        <w:t>facultado para suscribir este documento, de conformidad con las normas establecidas en la Ley 80 de 1993, Ley 1150 de 2007, Decreto 1082 de 2015 y demás disposiciones concordantes y complementarias, quien para efectos del presente documento se denominará</w:t>
      </w:r>
      <w:r w:rsidRPr="00147A0E">
        <w:rPr>
          <w:rFonts w:ascii="Arial" w:hAnsi="Arial" w:cs="Arial"/>
          <w:b/>
          <w:bCs/>
          <w:sz w:val="24"/>
          <w:szCs w:val="24"/>
        </w:rPr>
        <w:t xml:space="preserve"> RAP - GRAN SANTANDER, </w:t>
      </w:r>
      <w:r w:rsidRPr="00147A0E">
        <w:rPr>
          <w:rFonts w:ascii="Arial" w:hAnsi="Arial" w:cs="Arial"/>
          <w:sz w:val="24"/>
          <w:szCs w:val="24"/>
          <w:lang w:val="es-MX"/>
        </w:rPr>
        <w:t xml:space="preserve">entidad de naturaleza oficial </w:t>
      </w:r>
      <w:r w:rsidRPr="00147A0E">
        <w:rPr>
          <w:rFonts w:ascii="Arial" w:hAnsi="Arial" w:cs="Arial"/>
          <w:sz w:val="24"/>
          <w:szCs w:val="24"/>
        </w:rPr>
        <w:t>identificada con NIT. 901.623.298-1</w:t>
      </w:r>
      <w:r w:rsidR="006F3BC3" w:rsidRPr="00147A0E">
        <w:rPr>
          <w:rFonts w:ascii="Arial" w:hAnsi="Arial" w:cs="Arial"/>
          <w:sz w:val="24"/>
          <w:szCs w:val="24"/>
          <w:lang w:val="es-MX"/>
        </w:rPr>
        <w:t xml:space="preserve"> y que cuenta  </w:t>
      </w:r>
      <w:r w:rsidR="006F3BC3" w:rsidRPr="00147A0E">
        <w:rPr>
          <w:rFonts w:ascii="Arial" w:hAnsi="Arial" w:cs="Arial"/>
          <w:sz w:val="24"/>
          <w:szCs w:val="24"/>
        </w:rPr>
        <w:t xml:space="preserve"> domicilio principal la ciudad de Pamplona-Norte de Santander </w:t>
      </w:r>
      <w:r w:rsidR="006F3BC3" w:rsidRPr="00AF592A">
        <w:rPr>
          <w:rFonts w:ascii="Arial" w:hAnsi="Arial" w:cs="Arial"/>
          <w:sz w:val="24"/>
          <w:szCs w:val="24"/>
        </w:rPr>
        <w:t xml:space="preserve">y </w:t>
      </w:r>
      <w:r w:rsidR="006F3BC3" w:rsidRPr="00455A54">
        <w:rPr>
          <w:rFonts w:ascii="Arial" w:hAnsi="Arial" w:cs="Arial"/>
          <w:b/>
          <w:bCs/>
          <w:sz w:val="24"/>
          <w:szCs w:val="24"/>
        </w:rPr>
        <w:t>HERMILSON MUÑOZ QUIROGA</w:t>
      </w:r>
      <w:r w:rsidR="006F3BC3" w:rsidRPr="00AF592A">
        <w:rPr>
          <w:rFonts w:ascii="Arial" w:hAnsi="Arial" w:cs="Arial"/>
          <w:sz w:val="24"/>
          <w:szCs w:val="24"/>
        </w:rPr>
        <w:t xml:space="preserve">, mayor de edad, identificado con cédula de ciudadanía No. </w:t>
      </w:r>
      <w:r w:rsidR="00252011" w:rsidRPr="00AF592A">
        <w:rPr>
          <w:rFonts w:ascii="Arial" w:hAnsi="Arial" w:cs="Arial"/>
          <w:b/>
          <w:bCs/>
          <w:sz w:val="24"/>
          <w:szCs w:val="24"/>
        </w:rPr>
        <w:t xml:space="preserve">5.658.764 </w:t>
      </w:r>
      <w:r w:rsidR="00252011" w:rsidRPr="00AF592A">
        <w:rPr>
          <w:rFonts w:ascii="Arial" w:hAnsi="Arial" w:cs="Arial"/>
          <w:sz w:val="24"/>
          <w:szCs w:val="24"/>
        </w:rPr>
        <w:t>de Guavatá, Santander</w:t>
      </w:r>
      <w:r w:rsidR="006F3BC3" w:rsidRPr="00AF592A">
        <w:rPr>
          <w:rFonts w:ascii="Arial" w:hAnsi="Arial" w:cs="Arial"/>
          <w:sz w:val="24"/>
          <w:szCs w:val="24"/>
        </w:rPr>
        <w:t>, en</w:t>
      </w:r>
      <w:r w:rsidR="00455A54">
        <w:rPr>
          <w:rFonts w:ascii="Arial" w:hAnsi="Arial" w:cs="Arial"/>
          <w:sz w:val="24"/>
          <w:szCs w:val="24"/>
        </w:rPr>
        <w:t xml:space="preserve"> </w:t>
      </w:r>
      <w:r w:rsidR="006F3BC3" w:rsidRPr="00AF592A">
        <w:rPr>
          <w:rFonts w:ascii="Arial" w:hAnsi="Arial" w:cs="Arial"/>
          <w:sz w:val="24"/>
          <w:szCs w:val="24"/>
        </w:rPr>
        <w:t xml:space="preserve">calidad de Director </w:t>
      </w:r>
      <w:r w:rsidR="00252011" w:rsidRPr="00AF592A">
        <w:rPr>
          <w:rFonts w:ascii="Arial" w:hAnsi="Arial" w:cs="Arial"/>
          <w:sz w:val="24"/>
          <w:szCs w:val="24"/>
        </w:rPr>
        <w:t xml:space="preserve">ejecutivo </w:t>
      </w:r>
      <w:r w:rsidR="006F3BC3" w:rsidRPr="00AF592A">
        <w:rPr>
          <w:rFonts w:ascii="Arial" w:hAnsi="Arial" w:cs="Arial"/>
          <w:sz w:val="24"/>
          <w:szCs w:val="24"/>
        </w:rPr>
        <w:t xml:space="preserve">de la </w:t>
      </w:r>
      <w:r w:rsidR="006F3BC3" w:rsidRPr="00AF592A">
        <w:rPr>
          <w:rFonts w:ascii="Arial" w:hAnsi="Arial" w:cs="Arial"/>
          <w:b/>
          <w:bCs/>
          <w:sz w:val="24"/>
          <w:szCs w:val="24"/>
        </w:rPr>
        <w:t>ASOCIACIÓN DE MUNICIPIOS DE LA PROVINCIA DE VÉLEZ</w:t>
      </w:r>
      <w:r w:rsidR="00252011" w:rsidRPr="00AF592A">
        <w:rPr>
          <w:rFonts w:ascii="Arial" w:hAnsi="Arial" w:cs="Arial"/>
          <w:b/>
          <w:bCs/>
          <w:sz w:val="24"/>
          <w:szCs w:val="24"/>
        </w:rPr>
        <w:t xml:space="preserve"> Y TERRITORIOS NACIONALES</w:t>
      </w:r>
      <w:r w:rsidR="00C313E8" w:rsidRPr="00AF592A">
        <w:rPr>
          <w:rFonts w:ascii="Arial" w:hAnsi="Arial" w:cs="Arial"/>
          <w:b/>
          <w:bCs/>
          <w:sz w:val="24"/>
          <w:szCs w:val="24"/>
        </w:rPr>
        <w:t xml:space="preserve"> </w:t>
      </w:r>
      <w:r w:rsidR="006F3BC3" w:rsidRPr="00AF592A">
        <w:rPr>
          <w:rFonts w:ascii="Arial" w:hAnsi="Arial" w:cs="Arial"/>
          <w:b/>
          <w:bCs/>
          <w:sz w:val="24"/>
          <w:szCs w:val="24"/>
        </w:rPr>
        <w:t>– ASPROVEL</w:t>
      </w:r>
      <w:r w:rsidR="006F3BC3" w:rsidRPr="00AF592A">
        <w:rPr>
          <w:rFonts w:ascii="Arial" w:hAnsi="Arial" w:cs="Arial"/>
          <w:sz w:val="24"/>
          <w:szCs w:val="24"/>
        </w:rPr>
        <w:t>,</w:t>
      </w:r>
      <w:r w:rsidR="00252011" w:rsidRPr="00AF592A">
        <w:rPr>
          <w:rFonts w:ascii="Arial" w:hAnsi="Arial" w:cs="Arial"/>
          <w:sz w:val="24"/>
          <w:szCs w:val="24"/>
        </w:rPr>
        <w:t xml:space="preserve"> de conformidad con la Resolución de Junta Directiva No. 005 del 25 de abril de 2025, y el Acta de Posesión No.001 del 25 de abril de 2025 </w:t>
      </w:r>
      <w:r w:rsidR="006F3BC3" w:rsidRPr="00AF592A">
        <w:rPr>
          <w:rFonts w:ascii="Arial" w:hAnsi="Arial" w:cs="Arial"/>
          <w:sz w:val="24"/>
          <w:szCs w:val="24"/>
        </w:rPr>
        <w:t xml:space="preserve"> entidad pública de carácter asociativo municipal, sin ánimo de lucro, identificada con</w:t>
      </w:r>
      <w:r w:rsidR="00AF592A" w:rsidRPr="00AF592A">
        <w:rPr>
          <w:rFonts w:ascii="Arial" w:hAnsi="Arial" w:cs="Arial"/>
          <w:sz w:val="24"/>
          <w:szCs w:val="24"/>
        </w:rPr>
        <w:t xml:space="preserve"> </w:t>
      </w:r>
      <w:r w:rsidR="006F3BC3" w:rsidRPr="00AF592A">
        <w:rPr>
          <w:rFonts w:ascii="Arial" w:hAnsi="Arial" w:cs="Arial"/>
          <w:sz w:val="24"/>
          <w:szCs w:val="24"/>
        </w:rPr>
        <w:t>NIT</w:t>
      </w:r>
      <w:r w:rsidR="00AF592A" w:rsidRPr="00AF592A">
        <w:rPr>
          <w:rFonts w:ascii="Arial" w:hAnsi="Arial" w:cs="Arial"/>
          <w:sz w:val="24"/>
          <w:szCs w:val="24"/>
        </w:rPr>
        <w:t xml:space="preserve">. 900.622.272-0 y que cuenta </w:t>
      </w:r>
      <w:r w:rsidR="006F3BC3" w:rsidRPr="00AF592A">
        <w:rPr>
          <w:rFonts w:ascii="Arial" w:hAnsi="Arial" w:cs="Arial"/>
          <w:sz w:val="24"/>
          <w:szCs w:val="24"/>
        </w:rPr>
        <w:t>con domicilio</w:t>
      </w:r>
      <w:r w:rsidR="00AF592A" w:rsidRPr="00AF592A">
        <w:rPr>
          <w:rFonts w:ascii="Arial" w:hAnsi="Arial" w:cs="Arial"/>
          <w:sz w:val="24"/>
          <w:szCs w:val="24"/>
        </w:rPr>
        <w:t xml:space="preserve"> principal</w:t>
      </w:r>
      <w:r w:rsidR="006F3BC3" w:rsidRPr="00AF592A">
        <w:rPr>
          <w:rFonts w:ascii="Arial" w:hAnsi="Arial" w:cs="Arial"/>
          <w:sz w:val="24"/>
          <w:szCs w:val="24"/>
        </w:rPr>
        <w:t xml:space="preserve"> en el municipio de Vélez, departamento de Santander,</w:t>
      </w:r>
      <w:r w:rsidR="00AF592A" w:rsidRPr="00AF592A">
        <w:rPr>
          <w:rFonts w:ascii="Arial" w:hAnsi="Arial" w:cs="Arial"/>
          <w:sz w:val="24"/>
          <w:szCs w:val="24"/>
        </w:rPr>
        <w:t xml:space="preserve"> </w:t>
      </w:r>
      <w:r w:rsidR="00AF592A" w:rsidRPr="00147A0E">
        <w:rPr>
          <w:rFonts w:ascii="Arial" w:hAnsi="Arial" w:cs="Arial"/>
          <w:sz w:val="24"/>
          <w:szCs w:val="24"/>
        </w:rPr>
        <w:t>facultado para suscribir este documento, de conformidad con las normas establecidas en la Ley 80 de 1993, Ley 1150 de 2007, Decreto 1082 de 2015 y demás disposiciones concordantes</w:t>
      </w:r>
      <w:r w:rsidR="00AF592A" w:rsidRPr="00AF592A">
        <w:rPr>
          <w:rFonts w:ascii="Arial" w:hAnsi="Arial" w:cs="Arial"/>
          <w:sz w:val="24"/>
          <w:szCs w:val="24"/>
        </w:rPr>
        <w:t xml:space="preserve"> </w:t>
      </w:r>
      <w:r w:rsidR="00FF46A6">
        <w:rPr>
          <w:rFonts w:ascii="Arial" w:hAnsi="Arial" w:cs="Arial"/>
          <w:sz w:val="24"/>
          <w:szCs w:val="24"/>
        </w:rPr>
        <w:t xml:space="preserve">y complementarias </w:t>
      </w:r>
      <w:r w:rsidR="00AF592A" w:rsidRPr="00AF592A">
        <w:rPr>
          <w:rFonts w:ascii="Arial" w:hAnsi="Arial" w:cs="Arial"/>
          <w:sz w:val="24"/>
          <w:szCs w:val="24"/>
        </w:rPr>
        <w:t>a las facultades otorgadas</w:t>
      </w:r>
      <w:r w:rsidR="00AF592A">
        <w:rPr>
          <w:rFonts w:ascii="Arial" w:hAnsi="Arial" w:cs="Arial"/>
          <w:sz w:val="24"/>
          <w:szCs w:val="24"/>
        </w:rPr>
        <w:t xml:space="preserve"> por</w:t>
      </w:r>
      <w:r w:rsidR="00AF592A" w:rsidRPr="00AF592A">
        <w:rPr>
          <w:rFonts w:ascii="Arial" w:hAnsi="Arial" w:cs="Arial"/>
          <w:sz w:val="24"/>
          <w:szCs w:val="24"/>
        </w:rPr>
        <w:t xml:space="preserve"> la normatividad vigente para las asociaciones de municipios,</w:t>
      </w:r>
      <w:r w:rsidR="006F3BC3" w:rsidRPr="00AF592A">
        <w:rPr>
          <w:rFonts w:ascii="Arial" w:hAnsi="Arial" w:cs="Arial"/>
          <w:sz w:val="24"/>
          <w:szCs w:val="24"/>
        </w:rPr>
        <w:t xml:space="preserve"> </w:t>
      </w:r>
      <w:r w:rsidR="00FF46A6" w:rsidRPr="00147A0E">
        <w:rPr>
          <w:rFonts w:ascii="Arial" w:hAnsi="Arial" w:cs="Arial"/>
          <w:sz w:val="24"/>
          <w:szCs w:val="24"/>
        </w:rPr>
        <w:t>quien para efectos del presente documento se denominará</w:t>
      </w:r>
      <w:r w:rsidR="00FF46A6" w:rsidRPr="00147A0E">
        <w:rPr>
          <w:rFonts w:ascii="Arial" w:hAnsi="Arial" w:cs="Arial"/>
          <w:b/>
          <w:bCs/>
          <w:sz w:val="24"/>
          <w:szCs w:val="24"/>
        </w:rPr>
        <w:t xml:space="preserve"> </w:t>
      </w:r>
      <w:r w:rsidR="006F3BC3" w:rsidRPr="00AF592A">
        <w:rPr>
          <w:rFonts w:ascii="Arial" w:hAnsi="Arial" w:cs="Arial"/>
          <w:b/>
          <w:bCs/>
          <w:sz w:val="24"/>
          <w:szCs w:val="24"/>
        </w:rPr>
        <w:t>ASPROVEL</w:t>
      </w:r>
      <w:r w:rsidR="006F3BC3" w:rsidRPr="00AF592A">
        <w:rPr>
          <w:rFonts w:ascii="Arial" w:hAnsi="Arial" w:cs="Arial"/>
          <w:sz w:val="24"/>
          <w:szCs w:val="24"/>
        </w:rPr>
        <w:t>, y que deciden celebrar el presente MEMORANDO DE ENTENDIMIENTO</w:t>
      </w:r>
      <w:r w:rsidR="00D315E8" w:rsidRPr="00147A0E">
        <w:rPr>
          <w:rFonts w:ascii="Arial" w:hAnsi="Arial" w:cs="Arial"/>
          <w:sz w:val="24"/>
          <w:szCs w:val="24"/>
        </w:rPr>
        <w:t xml:space="preserve">, </w:t>
      </w:r>
      <w:r w:rsidR="00AF592A" w:rsidRPr="00BE3A2A">
        <w:rPr>
          <w:rFonts w:ascii="Arial" w:hAnsi="Arial" w:cs="Arial"/>
          <w:sz w:val="24"/>
          <w:szCs w:val="24"/>
        </w:rPr>
        <w:t>el cual se regirá por l</w:t>
      </w:r>
      <w:r w:rsidR="004B2208">
        <w:rPr>
          <w:rFonts w:ascii="Arial" w:hAnsi="Arial" w:cs="Arial"/>
          <w:sz w:val="24"/>
          <w:szCs w:val="24"/>
        </w:rPr>
        <w:t>o</w:t>
      </w:r>
      <w:r w:rsidR="00AF592A" w:rsidRPr="00BE3A2A">
        <w:rPr>
          <w:rFonts w:ascii="Arial" w:hAnsi="Arial" w:cs="Arial"/>
          <w:sz w:val="24"/>
          <w:szCs w:val="24"/>
        </w:rPr>
        <w:t xml:space="preserve">s siguientes </w:t>
      </w:r>
      <w:r w:rsidR="004B2208">
        <w:rPr>
          <w:rFonts w:ascii="Arial" w:hAnsi="Arial" w:cs="Arial"/>
          <w:sz w:val="24"/>
          <w:szCs w:val="24"/>
        </w:rPr>
        <w:t>artículos</w:t>
      </w:r>
      <w:r w:rsidR="00AF592A" w:rsidRPr="00BE3A2A">
        <w:rPr>
          <w:rFonts w:ascii="Arial" w:hAnsi="Arial" w:cs="Arial"/>
          <w:sz w:val="24"/>
          <w:szCs w:val="24"/>
        </w:rPr>
        <w:t xml:space="preserve"> que adelante se expresan, previas las siguientes</w:t>
      </w:r>
      <w:r w:rsidR="00AF592A" w:rsidRPr="003B3CAB">
        <w:rPr>
          <w:rFonts w:ascii="Arial" w:hAnsi="Arial" w:cs="Arial"/>
          <w:sz w:val="22"/>
          <w:szCs w:val="22"/>
        </w:rPr>
        <w:t>:</w:t>
      </w:r>
    </w:p>
    <w:p w14:paraId="53294C6A" w14:textId="650A57E2" w:rsidR="00D315E8" w:rsidRPr="00AF592A" w:rsidRDefault="00D315E8" w:rsidP="00D315E8">
      <w:pPr>
        <w:widowControl w:val="0"/>
        <w:autoSpaceDE w:val="0"/>
        <w:autoSpaceDN w:val="0"/>
        <w:adjustRightInd w:val="0"/>
        <w:jc w:val="both"/>
        <w:rPr>
          <w:rFonts w:ascii="Arial" w:hAnsi="Arial" w:cs="Arial"/>
          <w:sz w:val="24"/>
          <w:szCs w:val="24"/>
          <w:lang w:val="es-MX"/>
        </w:rPr>
      </w:pPr>
    </w:p>
    <w:p w14:paraId="72656F0C" w14:textId="77777777" w:rsidR="00D315E8" w:rsidRPr="00147A0E" w:rsidRDefault="00D315E8" w:rsidP="00D315E8">
      <w:pPr>
        <w:widowControl w:val="0"/>
        <w:autoSpaceDE w:val="0"/>
        <w:autoSpaceDN w:val="0"/>
        <w:adjustRightInd w:val="0"/>
        <w:jc w:val="both"/>
        <w:rPr>
          <w:rFonts w:ascii="Arial" w:hAnsi="Arial" w:cs="Arial"/>
          <w:sz w:val="24"/>
          <w:szCs w:val="24"/>
        </w:rPr>
      </w:pPr>
    </w:p>
    <w:p w14:paraId="265EF4B3" w14:textId="77777777" w:rsidR="00D315E8" w:rsidRPr="00147A0E" w:rsidRDefault="00D315E8" w:rsidP="00D315E8">
      <w:pPr>
        <w:widowControl w:val="0"/>
        <w:autoSpaceDE w:val="0"/>
        <w:autoSpaceDN w:val="0"/>
        <w:adjustRightInd w:val="0"/>
        <w:jc w:val="center"/>
        <w:rPr>
          <w:rFonts w:ascii="Arial" w:hAnsi="Arial" w:cs="Arial"/>
          <w:b/>
          <w:bCs/>
          <w:sz w:val="24"/>
          <w:szCs w:val="24"/>
        </w:rPr>
      </w:pPr>
    </w:p>
    <w:p w14:paraId="23DE4AA6" w14:textId="77777777" w:rsidR="00D315E8" w:rsidRPr="00147A0E" w:rsidRDefault="00D315E8" w:rsidP="00D315E8">
      <w:pPr>
        <w:widowControl w:val="0"/>
        <w:autoSpaceDE w:val="0"/>
        <w:autoSpaceDN w:val="0"/>
        <w:adjustRightInd w:val="0"/>
        <w:jc w:val="center"/>
        <w:rPr>
          <w:rFonts w:ascii="Arial" w:hAnsi="Arial" w:cs="Arial"/>
          <w:b/>
          <w:bCs/>
          <w:sz w:val="24"/>
          <w:szCs w:val="24"/>
        </w:rPr>
      </w:pPr>
      <w:r w:rsidRPr="00147A0E">
        <w:rPr>
          <w:rFonts w:ascii="Arial" w:hAnsi="Arial" w:cs="Arial"/>
          <w:b/>
          <w:bCs/>
          <w:sz w:val="24"/>
          <w:szCs w:val="24"/>
        </w:rPr>
        <w:t>CONSIDERACIONES</w:t>
      </w:r>
    </w:p>
    <w:p w14:paraId="0F6BDD46" w14:textId="77777777" w:rsidR="00D315E8" w:rsidRPr="00147A0E" w:rsidRDefault="00D315E8" w:rsidP="00CC33F3">
      <w:pPr>
        <w:widowControl w:val="0"/>
        <w:autoSpaceDE w:val="0"/>
        <w:autoSpaceDN w:val="0"/>
        <w:adjustRightInd w:val="0"/>
        <w:spacing w:after="0"/>
        <w:ind w:right="-170"/>
        <w:rPr>
          <w:rFonts w:ascii="Arial" w:hAnsi="Arial" w:cs="Arial"/>
          <w:b/>
          <w:bCs/>
          <w:sz w:val="24"/>
          <w:szCs w:val="24"/>
        </w:rPr>
      </w:pPr>
    </w:p>
    <w:p w14:paraId="21E2910E" w14:textId="57D4E2C2" w:rsidR="00D315E8"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rPr>
      </w:pPr>
      <w:r w:rsidRPr="00147A0E">
        <w:rPr>
          <w:rFonts w:ascii="Arial" w:hAnsi="Arial" w:cs="Arial"/>
          <w:sz w:val="24"/>
          <w:szCs w:val="24"/>
        </w:rPr>
        <w:t>Que la Constitución Política de Colombia de 1991, en su artículo 2°, establece como fines esenciales del Estado servir a la comunidad, promover la prosperidad general y garantizar la efectividad de los principios, derechos y deberes consagrados en la Constitución.</w:t>
      </w:r>
    </w:p>
    <w:p w14:paraId="7C424864" w14:textId="77777777" w:rsidR="00D315E8" w:rsidRPr="00147A0E" w:rsidRDefault="00D315E8" w:rsidP="00CC33F3">
      <w:pPr>
        <w:pStyle w:val="Prrafodelista"/>
        <w:widowControl w:val="0"/>
        <w:autoSpaceDE w:val="0"/>
        <w:autoSpaceDN w:val="0"/>
        <w:adjustRightInd w:val="0"/>
        <w:spacing w:after="0"/>
        <w:ind w:left="1020" w:right="-170"/>
        <w:jc w:val="both"/>
        <w:rPr>
          <w:rFonts w:ascii="Arial" w:hAnsi="Arial" w:cs="Arial"/>
          <w:sz w:val="24"/>
          <w:szCs w:val="24"/>
        </w:rPr>
      </w:pPr>
    </w:p>
    <w:p w14:paraId="52EC06E5" w14:textId="239172CA" w:rsidR="00D315E8"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rPr>
      </w:pPr>
      <w:r w:rsidRPr="00147A0E">
        <w:rPr>
          <w:rFonts w:ascii="Arial" w:hAnsi="Arial" w:cs="Arial"/>
          <w:sz w:val="24"/>
          <w:szCs w:val="24"/>
        </w:rPr>
        <w:t>Que la Carta Política en su artículo 113 dispone que los diferentes órganos del Estado tienen funciones separadas, pero colaboran armónicamente para la realización de sus fines.</w:t>
      </w:r>
    </w:p>
    <w:p w14:paraId="6AA67D95" w14:textId="77777777" w:rsidR="00D315E8" w:rsidRPr="00147A0E" w:rsidRDefault="00D315E8" w:rsidP="00CC33F3">
      <w:pPr>
        <w:widowControl w:val="0"/>
        <w:autoSpaceDE w:val="0"/>
        <w:autoSpaceDN w:val="0"/>
        <w:adjustRightInd w:val="0"/>
        <w:spacing w:after="0"/>
        <w:ind w:left="1020" w:right="-170"/>
        <w:jc w:val="both"/>
        <w:rPr>
          <w:rFonts w:ascii="Arial" w:hAnsi="Arial" w:cs="Arial"/>
        </w:rPr>
      </w:pPr>
    </w:p>
    <w:p w14:paraId="35EE3F1B" w14:textId="5F14A969" w:rsidR="00D315E8"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sz w:val="24"/>
          <w:szCs w:val="24"/>
        </w:rPr>
      </w:pPr>
      <w:r w:rsidRPr="00147A0E">
        <w:rPr>
          <w:rFonts w:ascii="Arial" w:hAnsi="Arial" w:cs="Arial"/>
          <w:sz w:val="24"/>
          <w:szCs w:val="24"/>
        </w:rPr>
        <w:t xml:space="preserve">Que el artículo 209 de la Constitución Política determina que la función administrativa está al servicio de los intereses generales y se desarrolla con fundamento en los principios de igualdad, moralidad, eficacia, economía, celeridad, imparcialidad y publicidad, mediante la descentralización, la delegación y la desconcentración de </w:t>
      </w:r>
      <w:r w:rsidRPr="00147A0E">
        <w:rPr>
          <w:rFonts w:ascii="Arial" w:hAnsi="Arial" w:cs="Arial"/>
          <w:sz w:val="24"/>
          <w:szCs w:val="24"/>
        </w:rPr>
        <w:lastRenderedPageBreak/>
        <w:t>funciones.</w:t>
      </w:r>
    </w:p>
    <w:p w14:paraId="50055C5A" w14:textId="77777777" w:rsidR="00D315E8" w:rsidRPr="00147A0E" w:rsidRDefault="00D315E8" w:rsidP="00CC33F3">
      <w:pPr>
        <w:pStyle w:val="Prrafodelista"/>
        <w:widowControl w:val="0"/>
        <w:autoSpaceDE w:val="0"/>
        <w:autoSpaceDN w:val="0"/>
        <w:adjustRightInd w:val="0"/>
        <w:spacing w:after="0"/>
        <w:ind w:left="1020" w:right="-170"/>
        <w:jc w:val="both"/>
        <w:rPr>
          <w:rFonts w:ascii="Arial" w:hAnsi="Arial" w:cs="Arial"/>
          <w:sz w:val="24"/>
          <w:szCs w:val="24"/>
        </w:rPr>
      </w:pPr>
    </w:p>
    <w:p w14:paraId="0FF7D251" w14:textId="3E18C45B" w:rsidR="00D315E8"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rPr>
      </w:pPr>
      <w:r w:rsidRPr="00147A0E">
        <w:rPr>
          <w:rFonts w:ascii="Arial" w:hAnsi="Arial" w:cs="Arial"/>
          <w:sz w:val="24"/>
          <w:szCs w:val="24"/>
        </w:rPr>
        <w:t>Que el artículo 306 de la Constitución Política faculta a dos o más departamentos para constituirse en Regiones Administrativas y de Planificación (RAP), con personería jurídica, autonomía administrativa y patrimonio propio, para promover el desarrollo económico y social de su territorio.</w:t>
      </w:r>
    </w:p>
    <w:p w14:paraId="73479CEB" w14:textId="77777777" w:rsidR="00D315E8" w:rsidRPr="00147A0E" w:rsidRDefault="00D315E8" w:rsidP="00CC33F3">
      <w:pPr>
        <w:pStyle w:val="Prrafodelista"/>
        <w:widowControl w:val="0"/>
        <w:autoSpaceDE w:val="0"/>
        <w:autoSpaceDN w:val="0"/>
        <w:adjustRightInd w:val="0"/>
        <w:spacing w:after="0"/>
        <w:ind w:left="1020" w:right="-170"/>
        <w:jc w:val="both"/>
        <w:rPr>
          <w:rFonts w:ascii="Arial" w:hAnsi="Arial" w:cs="Arial"/>
          <w:sz w:val="24"/>
          <w:szCs w:val="24"/>
        </w:rPr>
      </w:pPr>
    </w:p>
    <w:p w14:paraId="314C294B" w14:textId="2C56606C" w:rsidR="00D315E8"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rPr>
      </w:pPr>
      <w:r w:rsidRPr="00147A0E">
        <w:rPr>
          <w:rFonts w:ascii="Arial" w:hAnsi="Arial" w:cs="Arial"/>
          <w:sz w:val="24"/>
          <w:szCs w:val="24"/>
        </w:rPr>
        <w:t>Que la Ley 1962 de 2019, “por medio de la cual se dictan disposiciones para el fortalecimiento de la Región Administrativa y de Planificación y se establecen condiciones para su conversión en Región Entidad Territorial”, reconoce a las RAP como entidades públicas de carácter asociativo con autonomía administrativa y patrimonio propio.</w:t>
      </w:r>
    </w:p>
    <w:p w14:paraId="6905726C" w14:textId="77777777" w:rsidR="00D315E8" w:rsidRPr="00147A0E" w:rsidRDefault="00D315E8" w:rsidP="00CC33F3">
      <w:pPr>
        <w:widowControl w:val="0"/>
        <w:autoSpaceDE w:val="0"/>
        <w:autoSpaceDN w:val="0"/>
        <w:adjustRightInd w:val="0"/>
        <w:spacing w:after="0"/>
        <w:ind w:right="-170"/>
        <w:jc w:val="both"/>
        <w:rPr>
          <w:rFonts w:ascii="Arial" w:hAnsi="Arial" w:cs="Arial"/>
          <w:sz w:val="24"/>
          <w:szCs w:val="24"/>
        </w:rPr>
      </w:pPr>
    </w:p>
    <w:p w14:paraId="51D9011B" w14:textId="788CCF1A" w:rsidR="00D315E8"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rPr>
      </w:pPr>
      <w:r w:rsidRPr="00147A0E">
        <w:rPr>
          <w:rFonts w:ascii="Arial" w:hAnsi="Arial" w:cs="Arial"/>
          <w:sz w:val="24"/>
          <w:szCs w:val="24"/>
        </w:rPr>
        <w:t>Que la Ley 1454 de 2011, “por la cual se dictan normas orgánicas sobre ordenamiento territorial (LOOT)”, en su artículo 14 establece que dos o más municipios podrán asociarse administrativa o funcionalmente para la prestación conjunta de servicios públicos, la ejecución de obras o el desarrollo de programas de interés común, con personería jurídica, autonomía y patrimonio propio.</w:t>
      </w:r>
    </w:p>
    <w:p w14:paraId="703824BC" w14:textId="77777777" w:rsidR="00D315E8" w:rsidRPr="00147A0E" w:rsidRDefault="00D315E8" w:rsidP="00CC33F3">
      <w:pPr>
        <w:pStyle w:val="Prrafodelista"/>
        <w:widowControl w:val="0"/>
        <w:autoSpaceDE w:val="0"/>
        <w:autoSpaceDN w:val="0"/>
        <w:adjustRightInd w:val="0"/>
        <w:spacing w:after="0"/>
        <w:ind w:left="1020" w:right="-170"/>
        <w:jc w:val="both"/>
        <w:rPr>
          <w:rFonts w:ascii="Arial" w:hAnsi="Arial" w:cs="Arial"/>
          <w:sz w:val="24"/>
          <w:szCs w:val="24"/>
        </w:rPr>
      </w:pPr>
    </w:p>
    <w:p w14:paraId="0D0C4101" w14:textId="7EBE51D5" w:rsidR="00D315E8"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rPr>
      </w:pPr>
      <w:r w:rsidRPr="00147A0E">
        <w:rPr>
          <w:rFonts w:ascii="Arial" w:hAnsi="Arial" w:cs="Arial"/>
          <w:sz w:val="24"/>
          <w:szCs w:val="24"/>
        </w:rPr>
        <w:t>Que la Ley 1551 de 2012, “por la cual se dictan normas para modernizar la organización y el funcionamiento de los municipios”, en su artículo 148 reconoce y regula las asociaciones de municipios, estableciendo su naturaleza como entidades administrativas de derecho público con autonomía y patrimonio propio.</w:t>
      </w:r>
    </w:p>
    <w:p w14:paraId="184C4C91" w14:textId="77777777" w:rsidR="00D315E8" w:rsidRPr="00147A0E" w:rsidRDefault="00D315E8" w:rsidP="00CC33F3">
      <w:pPr>
        <w:widowControl w:val="0"/>
        <w:autoSpaceDE w:val="0"/>
        <w:autoSpaceDN w:val="0"/>
        <w:adjustRightInd w:val="0"/>
        <w:spacing w:after="0"/>
        <w:ind w:right="-170"/>
        <w:jc w:val="both"/>
        <w:rPr>
          <w:rFonts w:ascii="Arial" w:hAnsi="Arial" w:cs="Arial"/>
          <w:sz w:val="24"/>
          <w:szCs w:val="24"/>
        </w:rPr>
      </w:pPr>
    </w:p>
    <w:p w14:paraId="2A266ED3" w14:textId="15860D4E" w:rsidR="00D315E8"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rPr>
      </w:pPr>
      <w:r w:rsidRPr="00147A0E">
        <w:rPr>
          <w:rFonts w:ascii="Arial" w:hAnsi="Arial" w:cs="Arial"/>
          <w:sz w:val="24"/>
          <w:szCs w:val="24"/>
        </w:rPr>
        <w:t>Que la Ley 489 de 1998, “por la cual se dictan normas sobre la organización y funcionamiento de las entidades del orden nacional”, en su artículo 6° consagra el principio de coordinación, según el cual las autoridades administrativas deben garantizar la armonía en el ejercicio de sus funciones, prestando colaboración a otras entidades para el cumplimiento de sus fines.</w:t>
      </w:r>
    </w:p>
    <w:p w14:paraId="61A85E34" w14:textId="77777777" w:rsidR="00D315E8" w:rsidRPr="00147A0E" w:rsidRDefault="00D315E8" w:rsidP="00CC33F3">
      <w:pPr>
        <w:pStyle w:val="Prrafodelista"/>
        <w:widowControl w:val="0"/>
        <w:autoSpaceDE w:val="0"/>
        <w:autoSpaceDN w:val="0"/>
        <w:adjustRightInd w:val="0"/>
        <w:spacing w:after="0"/>
        <w:ind w:left="1020" w:right="-170"/>
        <w:jc w:val="both"/>
        <w:rPr>
          <w:rFonts w:ascii="Arial" w:hAnsi="Arial" w:cs="Arial"/>
          <w:sz w:val="24"/>
          <w:szCs w:val="24"/>
        </w:rPr>
      </w:pPr>
    </w:p>
    <w:p w14:paraId="1F76559E" w14:textId="14EF73B6" w:rsidR="00D315E8"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rPr>
      </w:pPr>
      <w:r w:rsidRPr="00147A0E">
        <w:rPr>
          <w:rFonts w:ascii="Arial" w:hAnsi="Arial" w:cs="Arial"/>
          <w:sz w:val="24"/>
          <w:szCs w:val="24"/>
        </w:rPr>
        <w:t>Que la Región Administrativa y de Planificación RAP El Gran Santander es una entidad pública de carácter asociativo, con personería jurídica, autonomía administrativa y patrimonio propio, conformada por los departamentos de Santander y Norte de Santander, creada conforme a lo dispuesto en el Convenio 0071 de 2021, con el propósito de impulsar el desarrollo económico, social, ambiental y territorial sostenible del Gran Santander.</w:t>
      </w:r>
    </w:p>
    <w:p w14:paraId="23BCBE60" w14:textId="77777777" w:rsidR="00D315E8" w:rsidRPr="00147A0E" w:rsidRDefault="00D315E8" w:rsidP="00CC33F3">
      <w:pPr>
        <w:widowControl w:val="0"/>
        <w:autoSpaceDE w:val="0"/>
        <w:autoSpaceDN w:val="0"/>
        <w:adjustRightInd w:val="0"/>
        <w:spacing w:after="0"/>
        <w:ind w:left="1020" w:right="-170"/>
        <w:jc w:val="both"/>
        <w:rPr>
          <w:rFonts w:ascii="Arial" w:hAnsi="Arial" w:cs="Arial"/>
          <w:sz w:val="24"/>
          <w:szCs w:val="24"/>
        </w:rPr>
      </w:pPr>
    </w:p>
    <w:p w14:paraId="19BF5462" w14:textId="2E888546" w:rsidR="00D315E8" w:rsidRPr="00393CB5"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rPr>
      </w:pPr>
      <w:r w:rsidRPr="00393CB5">
        <w:rPr>
          <w:rFonts w:ascii="Arial" w:hAnsi="Arial" w:cs="Arial"/>
          <w:sz w:val="24"/>
          <w:szCs w:val="24"/>
        </w:rPr>
        <w:t>Que</w:t>
      </w:r>
      <w:r w:rsidRPr="00147A0E">
        <w:rPr>
          <w:rFonts w:ascii="Arial" w:hAnsi="Arial" w:cs="Arial"/>
          <w:sz w:val="24"/>
          <w:szCs w:val="24"/>
        </w:rPr>
        <w:t xml:space="preserve"> la Asociación de Municipios de la Provincia de Vélez y Territorios Nacionales – </w:t>
      </w:r>
      <w:r w:rsidRPr="00393CB5">
        <w:rPr>
          <w:rFonts w:ascii="Arial" w:hAnsi="Arial" w:cs="Arial"/>
          <w:sz w:val="24"/>
          <w:szCs w:val="24"/>
        </w:rPr>
        <w:t xml:space="preserve">ASPROVEL es una entidad pública de carácter asociativo municipal, con personería jurídica, autonomía administrativa y patrimonio propio, conformada por los municipios de </w:t>
      </w:r>
      <w:r w:rsidR="004B2208" w:rsidRPr="00393CB5">
        <w:rPr>
          <w:rFonts w:ascii="Arial" w:hAnsi="Arial" w:cs="Arial"/>
          <w:sz w:val="24"/>
          <w:szCs w:val="24"/>
        </w:rPr>
        <w:t xml:space="preserve">Albania, </w:t>
      </w:r>
      <w:r w:rsidRPr="00393CB5">
        <w:rPr>
          <w:rFonts w:ascii="Arial" w:hAnsi="Arial" w:cs="Arial"/>
          <w:sz w:val="24"/>
          <w:szCs w:val="24"/>
        </w:rPr>
        <w:t>Aguada, Barbosa, Bolívar, Chipatá, El Peñón, Florián, Guavatá, Güepsa, Jesús María, La Belleza, La Paz, Landázuri, Puente Nacional, San Benito,</w:t>
      </w:r>
      <w:r w:rsidR="00393CB5" w:rsidRPr="00393CB5">
        <w:rPr>
          <w:rFonts w:ascii="Arial" w:hAnsi="Arial" w:cs="Arial"/>
          <w:sz w:val="24"/>
          <w:szCs w:val="24"/>
        </w:rPr>
        <w:t xml:space="preserve"> Santa Helena,</w:t>
      </w:r>
      <w:r w:rsidRPr="00393CB5">
        <w:rPr>
          <w:rFonts w:ascii="Arial" w:hAnsi="Arial" w:cs="Arial"/>
          <w:sz w:val="24"/>
          <w:szCs w:val="24"/>
        </w:rPr>
        <w:t xml:space="preserve"> Sucre y Vélez, creada conforme a la Ley 1454 de 2011 y la Ley 1551 de 2012.</w:t>
      </w:r>
    </w:p>
    <w:p w14:paraId="20CD2F5A" w14:textId="77777777" w:rsidR="00D315E8" w:rsidRPr="00147A0E" w:rsidRDefault="00D315E8" w:rsidP="00CC33F3">
      <w:pPr>
        <w:pStyle w:val="Prrafodelista"/>
        <w:widowControl w:val="0"/>
        <w:autoSpaceDE w:val="0"/>
        <w:autoSpaceDN w:val="0"/>
        <w:adjustRightInd w:val="0"/>
        <w:spacing w:after="0"/>
        <w:ind w:left="1020" w:right="-170"/>
        <w:jc w:val="both"/>
        <w:rPr>
          <w:rFonts w:ascii="Arial" w:hAnsi="Arial" w:cs="Arial"/>
          <w:sz w:val="24"/>
          <w:szCs w:val="24"/>
        </w:rPr>
      </w:pPr>
    </w:p>
    <w:p w14:paraId="5C15001A" w14:textId="7203A790" w:rsidR="00D315E8"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rPr>
      </w:pPr>
      <w:r w:rsidRPr="00147A0E">
        <w:rPr>
          <w:rFonts w:ascii="Arial" w:hAnsi="Arial" w:cs="Arial"/>
          <w:sz w:val="24"/>
          <w:szCs w:val="24"/>
        </w:rPr>
        <w:t xml:space="preserve">Que las partes reconocen que la cooperación interinstitucional y la articulación territorial </w:t>
      </w:r>
      <w:r w:rsidRPr="00147A0E">
        <w:rPr>
          <w:rFonts w:ascii="Arial" w:hAnsi="Arial" w:cs="Arial"/>
          <w:sz w:val="24"/>
          <w:szCs w:val="24"/>
        </w:rPr>
        <w:lastRenderedPageBreak/>
        <w:t>son mecanismos legítimos y necesarios para promover el desarrollo equilibrado y sostenible, sin que este Memorando de Entendimiento genere obligaciones presupuestales, contractuales ni de ejecución directa entre las partes.</w:t>
      </w:r>
    </w:p>
    <w:p w14:paraId="25F0D03C" w14:textId="77777777" w:rsidR="00D315E8" w:rsidRPr="00147A0E" w:rsidRDefault="00D315E8" w:rsidP="00CC33F3">
      <w:pPr>
        <w:widowControl w:val="0"/>
        <w:autoSpaceDE w:val="0"/>
        <w:autoSpaceDN w:val="0"/>
        <w:adjustRightInd w:val="0"/>
        <w:spacing w:after="0"/>
        <w:ind w:left="1020" w:right="-170"/>
        <w:jc w:val="both"/>
        <w:rPr>
          <w:rFonts w:ascii="Arial" w:hAnsi="Arial" w:cs="Arial"/>
          <w:sz w:val="24"/>
          <w:szCs w:val="24"/>
        </w:rPr>
      </w:pPr>
    </w:p>
    <w:p w14:paraId="07240ECA" w14:textId="0676FB0E" w:rsidR="00CC33F3" w:rsidRPr="00147A0E" w:rsidRDefault="00D315E8" w:rsidP="00CC33F3">
      <w:pPr>
        <w:pStyle w:val="Prrafodelista"/>
        <w:widowControl w:val="0"/>
        <w:numPr>
          <w:ilvl w:val="0"/>
          <w:numId w:val="3"/>
        </w:numPr>
        <w:autoSpaceDE w:val="0"/>
        <w:autoSpaceDN w:val="0"/>
        <w:adjustRightInd w:val="0"/>
        <w:spacing w:after="0"/>
        <w:ind w:left="1020" w:right="-170"/>
        <w:jc w:val="both"/>
        <w:rPr>
          <w:rFonts w:ascii="Arial" w:hAnsi="Arial" w:cs="Arial"/>
          <w:b/>
          <w:bCs/>
          <w:sz w:val="24"/>
          <w:szCs w:val="24"/>
          <w:lang w:val="es-MX"/>
        </w:rPr>
      </w:pPr>
      <w:r w:rsidRPr="00147A0E">
        <w:rPr>
          <w:rFonts w:ascii="Arial" w:hAnsi="Arial" w:cs="Arial"/>
          <w:sz w:val="24"/>
          <w:szCs w:val="24"/>
        </w:rPr>
        <w:t>Que, en virtud de lo anterior, la RAP El Gran Santander y ASPROVEL manifiestan su interés en establecer una alianza de cooperación y articulación institucional para fortalecer los procesos territoriales en materia de turismo sostenible, desarrollo agropecuario, innovación, ciencia, tecnología, gestión ambiental y ordenamiento territorial en los municipios de la Provincia de Vélez y en el territorio del Gran Santander.</w:t>
      </w:r>
    </w:p>
    <w:p w14:paraId="0FD6DF06" w14:textId="77777777" w:rsidR="001B206B" w:rsidRPr="00147A0E" w:rsidRDefault="001B206B" w:rsidP="001B206B">
      <w:pPr>
        <w:pStyle w:val="Prrafodelista"/>
        <w:rPr>
          <w:rFonts w:ascii="Arial" w:hAnsi="Arial" w:cs="Arial"/>
          <w:b/>
          <w:bCs/>
          <w:sz w:val="24"/>
          <w:szCs w:val="24"/>
          <w:lang w:val="es-MX"/>
        </w:rPr>
      </w:pPr>
    </w:p>
    <w:p w14:paraId="7A1B9959" w14:textId="77777777" w:rsidR="001B206B" w:rsidRPr="00147A0E" w:rsidRDefault="001B206B" w:rsidP="001B206B">
      <w:pPr>
        <w:pStyle w:val="Prrafodelista"/>
        <w:widowControl w:val="0"/>
        <w:autoSpaceDE w:val="0"/>
        <w:autoSpaceDN w:val="0"/>
        <w:adjustRightInd w:val="0"/>
        <w:spacing w:after="0"/>
        <w:ind w:left="1020" w:right="-170"/>
        <w:jc w:val="both"/>
        <w:rPr>
          <w:rFonts w:ascii="Arial" w:hAnsi="Arial" w:cs="Arial"/>
          <w:b/>
          <w:bCs/>
          <w:sz w:val="24"/>
          <w:szCs w:val="24"/>
          <w:lang w:val="es-MX"/>
        </w:rPr>
      </w:pPr>
    </w:p>
    <w:p w14:paraId="618E64EE" w14:textId="27045979" w:rsidR="00CC33F3" w:rsidRPr="00147A0E" w:rsidRDefault="00CC33F3" w:rsidP="00CC33F3">
      <w:pPr>
        <w:widowControl w:val="0"/>
        <w:autoSpaceDE w:val="0"/>
        <w:autoSpaceDN w:val="0"/>
        <w:adjustRightInd w:val="0"/>
        <w:jc w:val="both"/>
        <w:rPr>
          <w:rFonts w:ascii="Arial" w:hAnsi="Arial" w:cs="Arial"/>
          <w:sz w:val="24"/>
          <w:szCs w:val="24"/>
        </w:rPr>
      </w:pPr>
      <w:r w:rsidRPr="00147A0E">
        <w:rPr>
          <w:rFonts w:ascii="Arial" w:hAnsi="Arial" w:cs="Arial"/>
          <w:sz w:val="24"/>
          <w:szCs w:val="24"/>
        </w:rPr>
        <w:t xml:space="preserve">Por todo lo expuesto, </w:t>
      </w:r>
    </w:p>
    <w:p w14:paraId="50794103" w14:textId="77777777" w:rsidR="00CC33F3" w:rsidRPr="00147A0E" w:rsidRDefault="00CC33F3" w:rsidP="00CC33F3">
      <w:pPr>
        <w:widowControl w:val="0"/>
        <w:autoSpaceDE w:val="0"/>
        <w:autoSpaceDN w:val="0"/>
        <w:adjustRightInd w:val="0"/>
        <w:jc w:val="both"/>
        <w:rPr>
          <w:rFonts w:ascii="Arial" w:hAnsi="Arial" w:cs="Arial"/>
          <w:sz w:val="24"/>
          <w:szCs w:val="24"/>
        </w:rPr>
      </w:pPr>
    </w:p>
    <w:p w14:paraId="143C4B54" w14:textId="2646C599" w:rsidR="00CC33F3" w:rsidRPr="00147A0E" w:rsidRDefault="00CC33F3" w:rsidP="00CC33F3">
      <w:pPr>
        <w:widowControl w:val="0"/>
        <w:autoSpaceDE w:val="0"/>
        <w:autoSpaceDN w:val="0"/>
        <w:adjustRightInd w:val="0"/>
        <w:jc w:val="center"/>
        <w:rPr>
          <w:rFonts w:ascii="Arial" w:hAnsi="Arial" w:cs="Arial"/>
          <w:b/>
          <w:sz w:val="24"/>
          <w:szCs w:val="24"/>
        </w:rPr>
      </w:pPr>
      <w:r w:rsidRPr="00147A0E">
        <w:rPr>
          <w:rFonts w:ascii="Arial" w:hAnsi="Arial" w:cs="Arial"/>
          <w:b/>
          <w:sz w:val="24"/>
          <w:szCs w:val="24"/>
        </w:rPr>
        <w:t>ACUERDAN:</w:t>
      </w:r>
    </w:p>
    <w:p w14:paraId="0FD74AFC" w14:textId="77777777" w:rsidR="00CC33F3" w:rsidRPr="00147A0E" w:rsidRDefault="00CC33F3" w:rsidP="00147A0E">
      <w:pPr>
        <w:widowControl w:val="0"/>
        <w:autoSpaceDE w:val="0"/>
        <w:autoSpaceDN w:val="0"/>
        <w:adjustRightInd w:val="0"/>
        <w:jc w:val="both"/>
        <w:rPr>
          <w:rFonts w:ascii="Arial" w:hAnsi="Arial" w:cs="Arial"/>
          <w:b/>
          <w:bCs/>
          <w:sz w:val="24"/>
          <w:szCs w:val="24"/>
        </w:rPr>
      </w:pPr>
    </w:p>
    <w:p w14:paraId="41D078E3" w14:textId="75BA8570" w:rsidR="00CC33F3" w:rsidRPr="00147A0E" w:rsidRDefault="00CC33F3" w:rsidP="00147A0E">
      <w:pPr>
        <w:jc w:val="both"/>
        <w:rPr>
          <w:rFonts w:ascii="Arial" w:hAnsi="Arial" w:cs="Arial"/>
          <w:b/>
          <w:bCs/>
          <w:sz w:val="24"/>
          <w:szCs w:val="24"/>
        </w:rPr>
      </w:pPr>
      <w:r w:rsidRPr="00147A0E">
        <w:rPr>
          <w:rFonts w:ascii="Arial" w:hAnsi="Arial" w:cs="Arial"/>
          <w:b/>
          <w:bCs/>
          <w:sz w:val="24"/>
          <w:szCs w:val="24"/>
        </w:rPr>
        <w:t>PRIMERO. FINALIDAD – PROPÓSITO:</w:t>
      </w:r>
    </w:p>
    <w:p w14:paraId="1BF8ABA1" w14:textId="77777777" w:rsidR="00CC33F3" w:rsidRPr="00147A0E" w:rsidRDefault="00CC33F3" w:rsidP="00147A0E">
      <w:pPr>
        <w:jc w:val="both"/>
        <w:rPr>
          <w:rFonts w:ascii="Arial" w:hAnsi="Arial" w:cs="Arial"/>
          <w:sz w:val="24"/>
          <w:szCs w:val="24"/>
        </w:rPr>
      </w:pPr>
      <w:r w:rsidRPr="00147A0E">
        <w:rPr>
          <w:rFonts w:ascii="Arial" w:hAnsi="Arial" w:cs="Arial"/>
          <w:sz w:val="24"/>
          <w:szCs w:val="24"/>
        </w:rPr>
        <w:t>El presente Memorando de Entendimiento tiene como propósito establecer una alianza interinstitucional de cooperación y articulación que permita fortalecer las capacidades técnicas, institucionales y territoriales, y desarrollar acciones conjuntas orientadas al turismo sostenible, gestión ambiental, desarrollo agropecuario, innovación, ciencia, tecnología y ordenamiento territorial, conforme a la coincidencia de competencias, intereses y recursos de las partes.</w:t>
      </w:r>
    </w:p>
    <w:p w14:paraId="3040B894" w14:textId="77777777" w:rsidR="00CC33F3" w:rsidRPr="00147A0E" w:rsidRDefault="00CC33F3" w:rsidP="00147A0E">
      <w:pPr>
        <w:jc w:val="both"/>
        <w:rPr>
          <w:rFonts w:ascii="Arial" w:hAnsi="Arial" w:cs="Arial"/>
          <w:b/>
          <w:bCs/>
          <w:sz w:val="24"/>
          <w:szCs w:val="24"/>
        </w:rPr>
      </w:pPr>
    </w:p>
    <w:p w14:paraId="3DF5DAF6" w14:textId="04173728" w:rsidR="00CC33F3" w:rsidRPr="00147A0E" w:rsidRDefault="00CC33F3" w:rsidP="00147A0E">
      <w:pPr>
        <w:jc w:val="both"/>
        <w:rPr>
          <w:rFonts w:ascii="Arial" w:hAnsi="Arial" w:cs="Arial"/>
          <w:b/>
          <w:bCs/>
          <w:sz w:val="24"/>
          <w:szCs w:val="24"/>
        </w:rPr>
      </w:pPr>
      <w:r w:rsidRPr="00147A0E">
        <w:rPr>
          <w:rFonts w:ascii="Arial" w:hAnsi="Arial" w:cs="Arial"/>
          <w:b/>
          <w:bCs/>
          <w:sz w:val="24"/>
          <w:szCs w:val="24"/>
        </w:rPr>
        <w:t>SEGUNDO. ÁREAS DE COOPERACIÓN:</w:t>
      </w:r>
    </w:p>
    <w:p w14:paraId="1BDDD700" w14:textId="5B15E7A5" w:rsidR="00CC33F3" w:rsidRPr="00147A0E" w:rsidRDefault="00CC33F3" w:rsidP="00147A0E">
      <w:pPr>
        <w:jc w:val="both"/>
        <w:rPr>
          <w:rFonts w:ascii="Arial" w:hAnsi="Arial" w:cs="Arial"/>
          <w:sz w:val="24"/>
          <w:szCs w:val="24"/>
        </w:rPr>
      </w:pPr>
      <w:r w:rsidRPr="00147A0E">
        <w:rPr>
          <w:rFonts w:ascii="Arial" w:hAnsi="Arial" w:cs="Arial"/>
          <w:sz w:val="24"/>
          <w:szCs w:val="24"/>
        </w:rPr>
        <w:t>En el desarrollo del presente Memorando de Entendimiento, en los territorios que conforman la RAP El Gran Santander (departamentos de Santander y Norte de Santander) y en los municipios asociados a la Asociación de Municipios de la Provincia de Vélez y Territorios Nacionales – ASPROVEL (</w:t>
      </w:r>
      <w:r w:rsidR="00455A54" w:rsidRPr="00393CB5">
        <w:rPr>
          <w:rFonts w:ascii="Arial" w:hAnsi="Arial" w:cs="Arial"/>
          <w:sz w:val="24"/>
          <w:szCs w:val="24"/>
        </w:rPr>
        <w:t>Albania, Aguada, Barbosa, Bolívar, Chipatá, El Peñón, Florián, Guavatá, Güepsa, Jesús María, La Belleza, La Paz, Landázuri, Puente Nacional, San Benito, Santa Helena, Sucre y Vélez</w:t>
      </w:r>
      <w:r w:rsidRPr="00147A0E">
        <w:rPr>
          <w:rFonts w:ascii="Arial" w:hAnsi="Arial" w:cs="Arial"/>
          <w:sz w:val="24"/>
          <w:szCs w:val="24"/>
        </w:rPr>
        <w:t>), se podrán establecer mecanismos de colaboración que permitan, entre otros:</w:t>
      </w:r>
    </w:p>
    <w:p w14:paraId="4FF7AC59" w14:textId="77777777" w:rsidR="001B206B" w:rsidRPr="00147A0E" w:rsidRDefault="001B206B" w:rsidP="00147A0E">
      <w:pPr>
        <w:jc w:val="both"/>
        <w:rPr>
          <w:rFonts w:ascii="Arial" w:hAnsi="Arial" w:cs="Arial"/>
          <w:sz w:val="24"/>
          <w:szCs w:val="24"/>
        </w:rPr>
      </w:pPr>
    </w:p>
    <w:p w14:paraId="288DE75B" w14:textId="5FF547B3" w:rsidR="00CC33F3" w:rsidRPr="00147A0E" w:rsidRDefault="00CC33F3" w:rsidP="00147A0E">
      <w:pPr>
        <w:pStyle w:val="Prrafodelista"/>
        <w:numPr>
          <w:ilvl w:val="0"/>
          <w:numId w:val="7"/>
        </w:numPr>
        <w:ind w:left="1020" w:right="-170"/>
        <w:jc w:val="both"/>
        <w:rPr>
          <w:rFonts w:ascii="Arial" w:hAnsi="Arial" w:cs="Arial"/>
          <w:sz w:val="24"/>
          <w:szCs w:val="24"/>
        </w:rPr>
      </w:pPr>
      <w:r w:rsidRPr="00147A0E">
        <w:rPr>
          <w:rFonts w:ascii="Arial" w:hAnsi="Arial" w:cs="Arial"/>
          <w:sz w:val="24"/>
          <w:szCs w:val="24"/>
        </w:rPr>
        <w:t>Identificar y articular proyectos, programas o iniciativas en materia de turismo sostenible, gestión ambiental, desarrollo agropecuario, innovación, ciencia y tecnología, y ordenamiento territorial, que se enmarquen dentro de las líneas estratégicas y planes de acción de la RAP El Gran Santander y que sean de interés común con los objetivos de ASPROVEL, permitiendo su participación, acompañamiento o vinculación en aquellos casos en que exista coincidencia temática, territorial o institucional, sin que ello implique compromisos presupuestales, contractuales o de ejecución directa por parte de las entidades.</w:t>
      </w:r>
    </w:p>
    <w:p w14:paraId="37832BE6" w14:textId="77777777" w:rsidR="00CC33F3" w:rsidRPr="00147A0E" w:rsidRDefault="00CC33F3" w:rsidP="00147A0E">
      <w:pPr>
        <w:pStyle w:val="Prrafodelista"/>
        <w:ind w:left="1020" w:right="-170"/>
        <w:jc w:val="both"/>
        <w:rPr>
          <w:rFonts w:ascii="Arial" w:hAnsi="Arial" w:cs="Arial"/>
          <w:sz w:val="24"/>
          <w:szCs w:val="24"/>
        </w:rPr>
      </w:pPr>
    </w:p>
    <w:p w14:paraId="14CC14B3" w14:textId="2CA41CA4" w:rsidR="00CC33F3" w:rsidRPr="00147A0E" w:rsidRDefault="00CC33F3" w:rsidP="00147A0E">
      <w:pPr>
        <w:pStyle w:val="Prrafodelista"/>
        <w:numPr>
          <w:ilvl w:val="0"/>
          <w:numId w:val="7"/>
        </w:numPr>
        <w:ind w:left="1020" w:right="-170"/>
        <w:jc w:val="both"/>
        <w:rPr>
          <w:rFonts w:ascii="Arial" w:hAnsi="Arial" w:cs="Arial"/>
          <w:sz w:val="24"/>
          <w:szCs w:val="24"/>
        </w:rPr>
      </w:pPr>
      <w:r w:rsidRPr="00147A0E">
        <w:rPr>
          <w:rFonts w:ascii="Arial" w:hAnsi="Arial" w:cs="Arial"/>
          <w:sz w:val="24"/>
          <w:szCs w:val="24"/>
        </w:rPr>
        <w:lastRenderedPageBreak/>
        <w:t>Fortalecer las capacidades técnicas, institucionales y de planificación de los municipios asociados a ASPROVEL y de la RAP El Gran Santander, para mejorar la formulación, ejecución y seguimiento de proyectos de desarrollo territorial.</w:t>
      </w:r>
    </w:p>
    <w:p w14:paraId="4E3400A5" w14:textId="77777777" w:rsidR="001B206B" w:rsidRPr="00147A0E" w:rsidRDefault="001B206B" w:rsidP="00147A0E">
      <w:pPr>
        <w:pStyle w:val="Prrafodelista"/>
        <w:jc w:val="both"/>
        <w:rPr>
          <w:rFonts w:ascii="Arial" w:hAnsi="Arial" w:cs="Arial"/>
          <w:sz w:val="24"/>
          <w:szCs w:val="24"/>
        </w:rPr>
      </w:pPr>
    </w:p>
    <w:p w14:paraId="130F123B" w14:textId="51A6DD6F" w:rsidR="006F3BC3" w:rsidRDefault="00CC33F3" w:rsidP="00147A0E">
      <w:pPr>
        <w:pStyle w:val="Prrafodelista"/>
        <w:numPr>
          <w:ilvl w:val="0"/>
          <w:numId w:val="7"/>
        </w:numPr>
        <w:ind w:left="1020" w:right="-170"/>
        <w:jc w:val="both"/>
        <w:rPr>
          <w:rFonts w:ascii="Arial" w:hAnsi="Arial" w:cs="Arial"/>
          <w:sz w:val="24"/>
          <w:szCs w:val="24"/>
        </w:rPr>
      </w:pPr>
      <w:r w:rsidRPr="00147A0E">
        <w:rPr>
          <w:rFonts w:ascii="Arial" w:hAnsi="Arial" w:cs="Arial"/>
          <w:sz w:val="24"/>
          <w:szCs w:val="24"/>
        </w:rPr>
        <w:t>Generar espacios de articulación y participación entre actores públicos, privados, comunitarios y académicos de los territorios vinculados, con el fin de impulsar iniciativas que contribuyan al desarrollo económico, social y ambiental de la Provincia de Vélez y del Gran Santander.</w:t>
      </w:r>
    </w:p>
    <w:p w14:paraId="0D1AE818" w14:textId="77777777" w:rsidR="00455A54" w:rsidRPr="00455A54" w:rsidRDefault="00455A54" w:rsidP="00455A54">
      <w:pPr>
        <w:pStyle w:val="Prrafodelista"/>
        <w:rPr>
          <w:rFonts w:ascii="Arial" w:hAnsi="Arial" w:cs="Arial"/>
          <w:sz w:val="24"/>
          <w:szCs w:val="24"/>
        </w:rPr>
      </w:pPr>
    </w:p>
    <w:p w14:paraId="062679CA" w14:textId="77777777" w:rsidR="00455A54" w:rsidRPr="00147A0E" w:rsidRDefault="00455A54" w:rsidP="00455A54">
      <w:pPr>
        <w:pStyle w:val="Prrafodelista"/>
        <w:ind w:left="1020" w:right="-170"/>
        <w:jc w:val="both"/>
        <w:rPr>
          <w:rFonts w:ascii="Arial" w:hAnsi="Arial" w:cs="Arial"/>
          <w:sz w:val="24"/>
          <w:szCs w:val="24"/>
        </w:rPr>
      </w:pPr>
    </w:p>
    <w:p w14:paraId="7B556493" w14:textId="77777777" w:rsidR="001B206B" w:rsidRPr="00147A0E" w:rsidRDefault="001B206B" w:rsidP="00147A0E">
      <w:pPr>
        <w:pStyle w:val="Prrafodelista"/>
        <w:jc w:val="both"/>
        <w:rPr>
          <w:rFonts w:ascii="Arial" w:hAnsi="Arial" w:cs="Arial"/>
          <w:b/>
          <w:bCs/>
          <w:sz w:val="24"/>
          <w:szCs w:val="24"/>
        </w:rPr>
      </w:pPr>
    </w:p>
    <w:p w14:paraId="0433FDC1" w14:textId="0375327D" w:rsidR="001B206B" w:rsidRPr="00147A0E" w:rsidRDefault="001B206B" w:rsidP="00147A0E">
      <w:pPr>
        <w:ind w:right="-170"/>
        <w:jc w:val="both"/>
        <w:rPr>
          <w:rFonts w:ascii="Arial" w:hAnsi="Arial" w:cs="Arial"/>
          <w:b/>
          <w:bCs/>
          <w:sz w:val="24"/>
          <w:szCs w:val="24"/>
        </w:rPr>
      </w:pPr>
      <w:r w:rsidRPr="00147A0E">
        <w:rPr>
          <w:rFonts w:ascii="Arial" w:hAnsi="Arial" w:cs="Arial"/>
          <w:b/>
          <w:bCs/>
          <w:sz w:val="24"/>
          <w:szCs w:val="24"/>
        </w:rPr>
        <w:t>TERCERO. COMITÉ DE COORDINACIÓN</w:t>
      </w:r>
    </w:p>
    <w:p w14:paraId="599A9134" w14:textId="77777777" w:rsidR="001B206B" w:rsidRPr="00147A0E" w:rsidRDefault="001B206B" w:rsidP="00147A0E">
      <w:pPr>
        <w:widowControl w:val="0"/>
        <w:autoSpaceDE w:val="0"/>
        <w:autoSpaceDN w:val="0"/>
        <w:adjustRightInd w:val="0"/>
        <w:jc w:val="both"/>
        <w:rPr>
          <w:rFonts w:ascii="Arial" w:hAnsi="Arial" w:cs="Arial"/>
          <w:sz w:val="24"/>
          <w:szCs w:val="24"/>
        </w:rPr>
      </w:pPr>
      <w:r w:rsidRPr="00147A0E">
        <w:rPr>
          <w:rFonts w:ascii="Arial" w:hAnsi="Arial" w:cs="Arial"/>
          <w:sz w:val="24"/>
          <w:szCs w:val="24"/>
        </w:rPr>
        <w:t>Para poner en marcha la colaboración conjunta, se podrá conformar un Comité de Coordinación con los miembros que designe el representante legal de cada entidad firmante del presente memorando de entendimiento, esto es, como mínimo, dos (2) personas por cada entidad, para que desarrolle las siguientes funciones: a) Vigilar el cumplimiento de la finalidad del memorando. b) Establecer los mecanismos de operación. c) Construir un plan de trabajo conjunto y armonioso de acuerdo con el objeto del memorando. d) Hacer las recomendaciones necesarias para garantizar el cumplimiento del presente memorando.</w:t>
      </w:r>
    </w:p>
    <w:p w14:paraId="709888BE" w14:textId="77777777" w:rsidR="001B206B" w:rsidRPr="00147A0E" w:rsidRDefault="001B206B" w:rsidP="00147A0E">
      <w:pPr>
        <w:ind w:right="-170"/>
        <w:jc w:val="both"/>
        <w:rPr>
          <w:rFonts w:ascii="Arial" w:hAnsi="Arial" w:cs="Arial"/>
          <w:sz w:val="24"/>
          <w:szCs w:val="24"/>
        </w:rPr>
      </w:pPr>
    </w:p>
    <w:p w14:paraId="26C2C488" w14:textId="77777777" w:rsidR="001B206B" w:rsidRPr="00147A0E" w:rsidRDefault="001B206B" w:rsidP="00147A0E">
      <w:pPr>
        <w:ind w:right="-170"/>
        <w:jc w:val="both"/>
        <w:rPr>
          <w:rFonts w:ascii="Arial" w:hAnsi="Arial" w:cs="Arial"/>
          <w:b/>
          <w:bCs/>
          <w:sz w:val="24"/>
          <w:szCs w:val="24"/>
        </w:rPr>
      </w:pPr>
      <w:r w:rsidRPr="00147A0E">
        <w:rPr>
          <w:rFonts w:ascii="Arial" w:hAnsi="Arial" w:cs="Arial"/>
          <w:b/>
          <w:bCs/>
          <w:sz w:val="24"/>
          <w:szCs w:val="24"/>
        </w:rPr>
        <w:t>CUARTO. GRATUIDAD</w:t>
      </w:r>
    </w:p>
    <w:p w14:paraId="4392F413" w14:textId="2D47C6C8" w:rsidR="001B206B" w:rsidRPr="00147A0E" w:rsidRDefault="001B206B" w:rsidP="00147A0E">
      <w:pPr>
        <w:widowControl w:val="0"/>
        <w:autoSpaceDE w:val="0"/>
        <w:autoSpaceDN w:val="0"/>
        <w:adjustRightInd w:val="0"/>
        <w:jc w:val="both"/>
        <w:rPr>
          <w:rFonts w:ascii="Arial" w:hAnsi="Arial" w:cs="Arial"/>
          <w:sz w:val="24"/>
          <w:szCs w:val="24"/>
        </w:rPr>
      </w:pPr>
      <w:r w:rsidRPr="00147A0E">
        <w:rPr>
          <w:rFonts w:ascii="Arial" w:hAnsi="Arial" w:cs="Arial"/>
          <w:bCs/>
          <w:sz w:val="24"/>
          <w:szCs w:val="24"/>
        </w:rPr>
        <w:t>Tratándose de un MEMORANDO DE ENTENDIMIENTO, el objeto y alcance de este no implica en ninguna circunstancia, el pago de contraprestación económica alguna entre las partes ni de erogación con cargo a sus presupuestos. S</w:t>
      </w:r>
      <w:r w:rsidRPr="00147A0E">
        <w:rPr>
          <w:rFonts w:ascii="Arial" w:hAnsi="Arial" w:cs="Arial"/>
          <w:sz w:val="24"/>
          <w:szCs w:val="24"/>
        </w:rPr>
        <w:t>u cumplimiento queda sujeto a la buena voluntad de las partes.</w:t>
      </w:r>
    </w:p>
    <w:p w14:paraId="77AA4EB9" w14:textId="77777777" w:rsidR="001B206B" w:rsidRPr="00147A0E" w:rsidRDefault="001B206B" w:rsidP="00147A0E">
      <w:pPr>
        <w:ind w:right="-170"/>
        <w:jc w:val="both"/>
        <w:rPr>
          <w:rFonts w:ascii="Arial" w:hAnsi="Arial" w:cs="Arial"/>
          <w:sz w:val="24"/>
          <w:szCs w:val="24"/>
        </w:rPr>
      </w:pPr>
    </w:p>
    <w:p w14:paraId="7540552F" w14:textId="59E1039A" w:rsidR="00574709" w:rsidRPr="00147A0E" w:rsidRDefault="001B206B" w:rsidP="00147A0E">
      <w:pPr>
        <w:widowControl w:val="0"/>
        <w:autoSpaceDE w:val="0"/>
        <w:autoSpaceDN w:val="0"/>
        <w:adjustRightInd w:val="0"/>
        <w:jc w:val="both"/>
        <w:rPr>
          <w:rFonts w:ascii="Arial" w:hAnsi="Arial" w:cs="Arial"/>
          <w:b/>
          <w:bCs/>
          <w:sz w:val="24"/>
          <w:szCs w:val="24"/>
        </w:rPr>
      </w:pPr>
      <w:r w:rsidRPr="00147A0E">
        <w:rPr>
          <w:rFonts w:ascii="Arial" w:hAnsi="Arial" w:cs="Arial"/>
          <w:b/>
          <w:bCs/>
          <w:sz w:val="24"/>
          <w:szCs w:val="24"/>
        </w:rPr>
        <w:t xml:space="preserve">QUINTO. </w:t>
      </w:r>
      <w:r w:rsidR="00574709" w:rsidRPr="00147A0E">
        <w:rPr>
          <w:rFonts w:ascii="Arial" w:hAnsi="Arial" w:cs="Arial"/>
          <w:b/>
          <w:bCs/>
          <w:sz w:val="24"/>
          <w:szCs w:val="24"/>
        </w:rPr>
        <w:t xml:space="preserve">NATURALEZA DEL MEMORANDO DE ENTENDIMIENTO. </w:t>
      </w:r>
    </w:p>
    <w:p w14:paraId="62F0ABD3" w14:textId="0CBC6D82" w:rsidR="001B206B" w:rsidRPr="00147A0E" w:rsidRDefault="00574709" w:rsidP="00147A0E">
      <w:pPr>
        <w:widowControl w:val="0"/>
        <w:autoSpaceDE w:val="0"/>
        <w:autoSpaceDN w:val="0"/>
        <w:adjustRightInd w:val="0"/>
        <w:jc w:val="both"/>
        <w:rPr>
          <w:rFonts w:ascii="Arial" w:hAnsi="Arial" w:cs="Arial"/>
          <w:sz w:val="24"/>
          <w:szCs w:val="24"/>
        </w:rPr>
      </w:pPr>
      <w:r w:rsidRPr="00147A0E">
        <w:rPr>
          <w:rFonts w:ascii="Arial" w:hAnsi="Arial" w:cs="Arial"/>
          <w:sz w:val="24"/>
          <w:szCs w:val="24"/>
        </w:rPr>
        <w:t xml:space="preserve">Las partes reconocen y aceptan que este memorando de entendimiento no crea ningún derecho para las partes o para terceros, ni genera obligación de carácter legal o contractual. El presente memorando establece de buena fe declaraciones de intención de la </w:t>
      </w:r>
      <w:r w:rsidRPr="00147A0E">
        <w:rPr>
          <w:rFonts w:ascii="Arial" w:hAnsi="Arial" w:cs="Arial"/>
          <w:b/>
          <w:bCs/>
          <w:sz w:val="24"/>
          <w:szCs w:val="24"/>
        </w:rPr>
        <w:t>RAP-</w:t>
      </w:r>
      <w:r w:rsidRPr="00147A0E">
        <w:rPr>
          <w:rFonts w:ascii="Arial" w:hAnsi="Arial" w:cs="Arial"/>
          <w:sz w:val="24"/>
          <w:szCs w:val="24"/>
        </w:rPr>
        <w:t xml:space="preserve"> </w:t>
      </w:r>
      <w:r w:rsidRPr="00147A0E">
        <w:rPr>
          <w:rFonts w:ascii="Arial" w:hAnsi="Arial" w:cs="Arial"/>
          <w:b/>
          <w:bCs/>
          <w:sz w:val="24"/>
          <w:szCs w:val="24"/>
        </w:rPr>
        <w:t>GRAN SANTANDER</w:t>
      </w:r>
      <w:r w:rsidRPr="00147A0E">
        <w:rPr>
          <w:rFonts w:ascii="Arial" w:hAnsi="Arial" w:cs="Arial"/>
          <w:sz w:val="24"/>
          <w:szCs w:val="24"/>
        </w:rPr>
        <w:t xml:space="preserve"> y </w:t>
      </w:r>
      <w:r w:rsidRPr="00147A0E">
        <w:rPr>
          <w:rFonts w:ascii="Arial" w:hAnsi="Arial" w:cs="Arial"/>
          <w:b/>
          <w:bCs/>
          <w:sz w:val="24"/>
          <w:szCs w:val="24"/>
        </w:rPr>
        <w:t>ASPROVEL</w:t>
      </w:r>
      <w:r w:rsidRPr="00147A0E">
        <w:rPr>
          <w:rFonts w:ascii="Arial" w:hAnsi="Arial" w:cs="Arial"/>
          <w:b/>
          <w:sz w:val="24"/>
          <w:szCs w:val="24"/>
        </w:rPr>
        <w:t>,</w:t>
      </w:r>
      <w:r w:rsidRPr="00147A0E">
        <w:rPr>
          <w:rFonts w:ascii="Arial" w:hAnsi="Arial" w:cs="Arial"/>
          <w:sz w:val="24"/>
          <w:szCs w:val="24"/>
        </w:rPr>
        <w:t xml:space="preserve"> respecto a los principios que orientan y facilitan la realización coordinada de acciones y esfuerzos en desarrollo de sus respectivas funciones.  </w:t>
      </w:r>
    </w:p>
    <w:p w14:paraId="3174241E" w14:textId="77777777" w:rsidR="001B206B" w:rsidRPr="00147A0E" w:rsidRDefault="001B206B" w:rsidP="00147A0E">
      <w:pPr>
        <w:ind w:right="-170"/>
        <w:jc w:val="both"/>
        <w:rPr>
          <w:rFonts w:ascii="Arial" w:hAnsi="Arial" w:cs="Arial"/>
          <w:b/>
          <w:bCs/>
          <w:sz w:val="24"/>
          <w:szCs w:val="24"/>
        </w:rPr>
      </w:pPr>
    </w:p>
    <w:p w14:paraId="32EF300B" w14:textId="3DEE72F1" w:rsidR="00574709" w:rsidRPr="00147A0E" w:rsidRDefault="001B206B" w:rsidP="00147A0E">
      <w:pPr>
        <w:widowControl w:val="0"/>
        <w:autoSpaceDE w:val="0"/>
        <w:autoSpaceDN w:val="0"/>
        <w:adjustRightInd w:val="0"/>
        <w:jc w:val="both"/>
        <w:rPr>
          <w:rFonts w:ascii="Arial" w:hAnsi="Arial" w:cs="Arial"/>
          <w:b/>
          <w:bCs/>
          <w:sz w:val="24"/>
          <w:szCs w:val="24"/>
        </w:rPr>
      </w:pPr>
      <w:r w:rsidRPr="00147A0E">
        <w:rPr>
          <w:rFonts w:ascii="Arial" w:hAnsi="Arial" w:cs="Arial"/>
          <w:b/>
          <w:bCs/>
          <w:sz w:val="24"/>
          <w:szCs w:val="24"/>
        </w:rPr>
        <w:t xml:space="preserve">SEXTO. </w:t>
      </w:r>
      <w:r w:rsidR="00574709" w:rsidRPr="00147A0E">
        <w:rPr>
          <w:rFonts w:ascii="Arial" w:hAnsi="Arial" w:cs="Arial"/>
          <w:b/>
          <w:bCs/>
          <w:sz w:val="24"/>
          <w:szCs w:val="24"/>
        </w:rPr>
        <w:t xml:space="preserve">CONFIDENCIALIDAD. </w:t>
      </w:r>
    </w:p>
    <w:p w14:paraId="1D12D191" w14:textId="77777777" w:rsidR="00574709" w:rsidRPr="00147A0E" w:rsidRDefault="00574709" w:rsidP="00147A0E">
      <w:pPr>
        <w:widowControl w:val="0"/>
        <w:autoSpaceDE w:val="0"/>
        <w:autoSpaceDN w:val="0"/>
        <w:adjustRightInd w:val="0"/>
        <w:jc w:val="both"/>
        <w:rPr>
          <w:rFonts w:ascii="Arial" w:hAnsi="Arial" w:cs="Arial"/>
          <w:sz w:val="24"/>
          <w:szCs w:val="24"/>
        </w:rPr>
      </w:pPr>
      <w:r w:rsidRPr="00147A0E">
        <w:rPr>
          <w:rFonts w:ascii="Arial" w:hAnsi="Arial" w:cs="Arial"/>
          <w:sz w:val="24"/>
          <w:szCs w:val="24"/>
        </w:rPr>
        <w:t xml:space="preserve">Las partes se comprometen a guardar absoluta reserva y confidencialidad de la información y/o documentos que hayan sido señalados como confidenciales y de los que tengan conocimiento durante la ejecución del presente memorando. </w:t>
      </w:r>
      <w:r w:rsidRPr="00147A0E">
        <w:rPr>
          <w:rFonts w:ascii="Arial" w:hAnsi="Arial" w:cs="Arial"/>
          <w:b/>
          <w:sz w:val="24"/>
          <w:szCs w:val="24"/>
        </w:rPr>
        <w:t>PARÁGRAFO PRIMERO:</w:t>
      </w:r>
      <w:r w:rsidRPr="00147A0E">
        <w:rPr>
          <w:rFonts w:ascii="Arial" w:hAnsi="Arial" w:cs="Arial"/>
          <w:sz w:val="24"/>
          <w:szCs w:val="24"/>
        </w:rPr>
        <w:t xml:space="preserve"> Se entiende por confidencialidad, la no divulgación ni difusión por medios audiovisuales, hablados o escritos de la información, a terceros ajenos al personal que directa o indirectamente esté vinculado a este memorando de entendimiento. </w:t>
      </w:r>
      <w:r w:rsidRPr="00147A0E">
        <w:rPr>
          <w:rFonts w:ascii="Arial" w:hAnsi="Arial" w:cs="Arial"/>
          <w:b/>
          <w:sz w:val="24"/>
          <w:szCs w:val="24"/>
        </w:rPr>
        <w:t>PARÁGRAFO SEGUNDO:</w:t>
      </w:r>
      <w:r w:rsidRPr="00147A0E">
        <w:rPr>
          <w:rFonts w:ascii="Arial" w:hAnsi="Arial" w:cs="Arial"/>
          <w:sz w:val="24"/>
          <w:szCs w:val="24"/>
        </w:rPr>
        <w:t xml:space="preserve"> Las partes y las personas involucradas en desarrollo en colaboración dentro del presente memorando de entendimiento </w:t>
      </w:r>
      <w:r w:rsidRPr="00147A0E">
        <w:rPr>
          <w:rFonts w:ascii="Arial" w:hAnsi="Arial" w:cs="Arial"/>
          <w:sz w:val="24"/>
          <w:szCs w:val="24"/>
        </w:rPr>
        <w:lastRenderedPageBreak/>
        <w:t>deberán mantener completa confidencialidad sobre la información, resultados o inventos que puedan constituir materia patente, derechos de autor o secreto comercial (know-how). Las partes se comprometen a guardar reserva de los proyectos ejecutados y a no divulgar, sin autorización previa de la otra, la información científica, técnica e industrial recibida del mismo.</w:t>
      </w:r>
    </w:p>
    <w:p w14:paraId="2A90CAC7" w14:textId="77777777" w:rsidR="001B206B" w:rsidRPr="00147A0E" w:rsidRDefault="001B206B" w:rsidP="00147A0E">
      <w:pPr>
        <w:ind w:right="-170"/>
        <w:jc w:val="both"/>
        <w:rPr>
          <w:rFonts w:ascii="Arial" w:hAnsi="Arial" w:cs="Arial"/>
          <w:sz w:val="24"/>
          <w:szCs w:val="24"/>
        </w:rPr>
      </w:pPr>
    </w:p>
    <w:p w14:paraId="0FC0103C" w14:textId="7961AFB3" w:rsidR="001B206B" w:rsidRPr="00147A0E" w:rsidRDefault="001B206B" w:rsidP="00147A0E">
      <w:pPr>
        <w:ind w:right="-170"/>
        <w:jc w:val="both"/>
        <w:rPr>
          <w:rFonts w:ascii="Arial" w:hAnsi="Arial" w:cs="Arial"/>
          <w:sz w:val="24"/>
          <w:szCs w:val="24"/>
        </w:rPr>
      </w:pPr>
      <w:r w:rsidRPr="00147A0E">
        <w:rPr>
          <w:rFonts w:ascii="Arial" w:hAnsi="Arial" w:cs="Arial"/>
          <w:b/>
          <w:bCs/>
          <w:sz w:val="24"/>
          <w:szCs w:val="24"/>
        </w:rPr>
        <w:t xml:space="preserve">SÉPTIMO. </w:t>
      </w:r>
      <w:r w:rsidR="00574709" w:rsidRPr="00147A0E">
        <w:rPr>
          <w:rFonts w:ascii="Arial" w:hAnsi="Arial" w:cs="Arial"/>
          <w:b/>
          <w:bCs/>
          <w:sz w:val="24"/>
          <w:szCs w:val="24"/>
        </w:rPr>
        <w:t>PROPIEDAD INTELECTUAL</w:t>
      </w:r>
      <w:r w:rsidR="00574709" w:rsidRPr="00147A0E">
        <w:rPr>
          <w:rFonts w:ascii="Arial" w:hAnsi="Arial" w:cs="Arial"/>
          <w:sz w:val="24"/>
          <w:szCs w:val="24"/>
        </w:rPr>
        <w:t>.</w:t>
      </w:r>
    </w:p>
    <w:p w14:paraId="5E912DCF" w14:textId="77777777" w:rsidR="00574709" w:rsidRPr="00147A0E" w:rsidRDefault="00574709" w:rsidP="00147A0E">
      <w:pPr>
        <w:widowControl w:val="0"/>
        <w:autoSpaceDE w:val="0"/>
        <w:autoSpaceDN w:val="0"/>
        <w:adjustRightInd w:val="0"/>
        <w:jc w:val="both"/>
        <w:rPr>
          <w:rFonts w:ascii="Arial" w:hAnsi="Arial" w:cs="Arial"/>
          <w:sz w:val="24"/>
          <w:szCs w:val="24"/>
        </w:rPr>
      </w:pPr>
      <w:r w:rsidRPr="00147A0E">
        <w:rPr>
          <w:rFonts w:ascii="Arial" w:hAnsi="Arial" w:cs="Arial"/>
          <w:sz w:val="24"/>
          <w:szCs w:val="24"/>
        </w:rPr>
        <w:t>La propiedad intelectual que se derive del desarrollo del presente memorando de entendimiento estará sujeta a las leyes de propiedad intelectual de la República de Colombia, normas supranacionales y toda la normatividad que le sea aplicable, así como la que en tal sentido adopten internamente ambas partes.</w:t>
      </w:r>
    </w:p>
    <w:p w14:paraId="00A714CB" w14:textId="77777777" w:rsidR="001B206B" w:rsidRPr="00147A0E" w:rsidRDefault="001B206B" w:rsidP="00147A0E">
      <w:pPr>
        <w:ind w:right="-170"/>
        <w:jc w:val="both"/>
        <w:rPr>
          <w:rFonts w:ascii="Arial" w:hAnsi="Arial" w:cs="Arial"/>
          <w:sz w:val="24"/>
          <w:szCs w:val="24"/>
        </w:rPr>
      </w:pPr>
    </w:p>
    <w:p w14:paraId="10FDF5FC" w14:textId="704D7751" w:rsidR="00574709" w:rsidRPr="00147A0E" w:rsidRDefault="001B206B" w:rsidP="00147A0E">
      <w:pPr>
        <w:widowControl w:val="0"/>
        <w:autoSpaceDE w:val="0"/>
        <w:autoSpaceDN w:val="0"/>
        <w:adjustRightInd w:val="0"/>
        <w:jc w:val="both"/>
        <w:rPr>
          <w:rFonts w:ascii="Arial" w:hAnsi="Arial" w:cs="Arial"/>
          <w:b/>
          <w:bCs/>
          <w:sz w:val="24"/>
          <w:szCs w:val="24"/>
        </w:rPr>
      </w:pPr>
      <w:r w:rsidRPr="00147A0E">
        <w:rPr>
          <w:rFonts w:ascii="Arial" w:hAnsi="Arial" w:cs="Arial"/>
          <w:b/>
          <w:bCs/>
          <w:sz w:val="24"/>
          <w:szCs w:val="24"/>
        </w:rPr>
        <w:t xml:space="preserve">OCTAVO. </w:t>
      </w:r>
      <w:r w:rsidR="00574709" w:rsidRPr="00147A0E">
        <w:rPr>
          <w:rFonts w:ascii="Arial" w:hAnsi="Arial" w:cs="Arial"/>
          <w:b/>
          <w:bCs/>
          <w:sz w:val="24"/>
          <w:szCs w:val="24"/>
        </w:rPr>
        <w:t xml:space="preserve">MODIFICACIONES. </w:t>
      </w:r>
    </w:p>
    <w:p w14:paraId="398246CE" w14:textId="757E61AE" w:rsidR="001B206B" w:rsidRDefault="00574709" w:rsidP="00147A0E">
      <w:pPr>
        <w:widowControl w:val="0"/>
        <w:autoSpaceDE w:val="0"/>
        <w:autoSpaceDN w:val="0"/>
        <w:adjustRightInd w:val="0"/>
        <w:jc w:val="both"/>
        <w:rPr>
          <w:rFonts w:ascii="Arial" w:hAnsi="Arial" w:cs="Arial"/>
          <w:sz w:val="24"/>
          <w:szCs w:val="24"/>
        </w:rPr>
      </w:pPr>
      <w:r w:rsidRPr="00147A0E">
        <w:rPr>
          <w:rFonts w:ascii="Arial" w:hAnsi="Arial" w:cs="Arial"/>
          <w:sz w:val="24"/>
          <w:szCs w:val="24"/>
        </w:rPr>
        <w:t>Cualquier modificación que se realice al presente memorando, deberá constar por escrito y suscribirse por los representantes legales de las entidades firmantes.</w:t>
      </w:r>
    </w:p>
    <w:p w14:paraId="53EB3D3C" w14:textId="77777777" w:rsidR="00147A0E" w:rsidRPr="00147A0E" w:rsidRDefault="00147A0E" w:rsidP="00147A0E">
      <w:pPr>
        <w:widowControl w:val="0"/>
        <w:autoSpaceDE w:val="0"/>
        <w:autoSpaceDN w:val="0"/>
        <w:adjustRightInd w:val="0"/>
        <w:jc w:val="both"/>
        <w:rPr>
          <w:rFonts w:ascii="Arial" w:hAnsi="Arial" w:cs="Arial"/>
          <w:sz w:val="24"/>
          <w:szCs w:val="24"/>
        </w:rPr>
      </w:pPr>
    </w:p>
    <w:p w14:paraId="3E2CC953" w14:textId="2B588698" w:rsidR="00574709" w:rsidRPr="00147A0E" w:rsidRDefault="001B206B" w:rsidP="00147A0E">
      <w:pPr>
        <w:widowControl w:val="0"/>
        <w:autoSpaceDE w:val="0"/>
        <w:autoSpaceDN w:val="0"/>
        <w:adjustRightInd w:val="0"/>
        <w:jc w:val="both"/>
        <w:rPr>
          <w:rFonts w:ascii="Arial" w:hAnsi="Arial" w:cs="Arial"/>
          <w:b/>
          <w:bCs/>
          <w:sz w:val="24"/>
          <w:szCs w:val="24"/>
        </w:rPr>
      </w:pPr>
      <w:r w:rsidRPr="00147A0E">
        <w:rPr>
          <w:rFonts w:ascii="Arial" w:hAnsi="Arial" w:cs="Arial"/>
          <w:b/>
          <w:bCs/>
          <w:sz w:val="24"/>
          <w:szCs w:val="24"/>
        </w:rPr>
        <w:t xml:space="preserve">NOVENO. </w:t>
      </w:r>
      <w:r w:rsidR="00574709" w:rsidRPr="00147A0E">
        <w:rPr>
          <w:rFonts w:ascii="Arial" w:hAnsi="Arial" w:cs="Arial"/>
          <w:b/>
          <w:bCs/>
          <w:sz w:val="24"/>
          <w:szCs w:val="24"/>
        </w:rPr>
        <w:t xml:space="preserve">TRATAMIENTO DE DATOS PERSONALES. </w:t>
      </w:r>
    </w:p>
    <w:p w14:paraId="07B84C55" w14:textId="15A00D58" w:rsidR="001B206B" w:rsidRPr="00147A0E" w:rsidRDefault="00574709" w:rsidP="00147A0E">
      <w:pPr>
        <w:widowControl w:val="0"/>
        <w:autoSpaceDE w:val="0"/>
        <w:autoSpaceDN w:val="0"/>
        <w:adjustRightInd w:val="0"/>
        <w:jc w:val="both"/>
        <w:rPr>
          <w:rFonts w:ascii="Arial" w:hAnsi="Arial" w:cs="Arial"/>
          <w:sz w:val="24"/>
          <w:szCs w:val="24"/>
        </w:rPr>
      </w:pPr>
      <w:r w:rsidRPr="00147A0E">
        <w:rPr>
          <w:rFonts w:ascii="Arial" w:hAnsi="Arial" w:cs="Arial"/>
          <w:sz w:val="24"/>
          <w:szCs w:val="24"/>
        </w:rPr>
        <w:t>Las partes darán cumplimiento a las disposiciones establecidas en la Ley 1581 de 2012 y decretos complementarios, sobre Tratamiento de Datos Personales. Así mismo, autorizan el manejo de sus datos durante la vigencia del memorando de entendimiento, para procesar, reportar, conservar, o consultar, con fines estadísticos, de control o supervisión, cualquier información de carácter financiero, comercial, crediticio o de servicios de este, teniendo en cuenta las normas vigentes sobre la materia.</w:t>
      </w:r>
    </w:p>
    <w:p w14:paraId="08F639DA" w14:textId="77777777" w:rsidR="001B206B" w:rsidRPr="00147A0E" w:rsidRDefault="001B206B" w:rsidP="00147A0E">
      <w:pPr>
        <w:ind w:right="-170"/>
        <w:jc w:val="both"/>
        <w:rPr>
          <w:rFonts w:ascii="Arial" w:hAnsi="Arial" w:cs="Arial"/>
          <w:sz w:val="24"/>
          <w:szCs w:val="24"/>
        </w:rPr>
      </w:pPr>
    </w:p>
    <w:p w14:paraId="098124E6" w14:textId="382CB4CC" w:rsidR="00574709" w:rsidRPr="00455A54" w:rsidRDefault="001B206B" w:rsidP="00147A0E">
      <w:pPr>
        <w:widowControl w:val="0"/>
        <w:autoSpaceDE w:val="0"/>
        <w:autoSpaceDN w:val="0"/>
        <w:adjustRightInd w:val="0"/>
        <w:jc w:val="both"/>
        <w:rPr>
          <w:rFonts w:ascii="Arial" w:hAnsi="Arial" w:cs="Arial"/>
          <w:b/>
          <w:bCs/>
          <w:sz w:val="24"/>
          <w:szCs w:val="24"/>
        </w:rPr>
      </w:pPr>
      <w:r w:rsidRPr="00455A54">
        <w:rPr>
          <w:rFonts w:ascii="Arial" w:hAnsi="Arial" w:cs="Arial"/>
          <w:b/>
          <w:bCs/>
          <w:sz w:val="24"/>
          <w:szCs w:val="24"/>
        </w:rPr>
        <w:t>DÉCIMO</w:t>
      </w:r>
      <w:r w:rsidR="00574709" w:rsidRPr="00455A54">
        <w:rPr>
          <w:rFonts w:ascii="Arial" w:hAnsi="Arial" w:cs="Arial"/>
          <w:b/>
          <w:bCs/>
          <w:sz w:val="24"/>
          <w:szCs w:val="24"/>
        </w:rPr>
        <w:t>. VIGENCIA.</w:t>
      </w:r>
    </w:p>
    <w:p w14:paraId="3A7140D4" w14:textId="311DE817" w:rsidR="00574709" w:rsidRPr="00147A0E" w:rsidRDefault="00574709" w:rsidP="00147A0E">
      <w:pPr>
        <w:jc w:val="both"/>
        <w:rPr>
          <w:rFonts w:ascii="Arial" w:hAnsi="Arial" w:cs="Arial"/>
          <w:sz w:val="24"/>
          <w:szCs w:val="24"/>
        </w:rPr>
      </w:pPr>
      <w:r w:rsidRPr="00455A54">
        <w:rPr>
          <w:rFonts w:ascii="Arial" w:hAnsi="Arial" w:cs="Arial"/>
          <w:sz w:val="24"/>
          <w:szCs w:val="24"/>
        </w:rPr>
        <w:t>Este memorando entrará en vigor en el momento de su firma. Su vigencia se extenderá hasta el 31 de diciembre de 20</w:t>
      </w:r>
      <w:r w:rsidR="00455A54" w:rsidRPr="00455A54">
        <w:rPr>
          <w:rFonts w:ascii="Arial" w:hAnsi="Arial" w:cs="Arial"/>
          <w:sz w:val="24"/>
          <w:szCs w:val="24"/>
        </w:rPr>
        <w:t>29</w:t>
      </w:r>
      <w:r w:rsidRPr="00455A54">
        <w:rPr>
          <w:rFonts w:ascii="Arial" w:hAnsi="Arial" w:cs="Arial"/>
          <w:sz w:val="24"/>
          <w:szCs w:val="24"/>
        </w:rPr>
        <w:t>, o antes si alguna de las partes comunica por escrito a la otra la voluntad de poner fin anticipadamente a esta colaboración.</w:t>
      </w:r>
    </w:p>
    <w:p w14:paraId="4C723062" w14:textId="77777777" w:rsidR="00500DD5" w:rsidRPr="00147A0E" w:rsidRDefault="00500DD5" w:rsidP="00147A0E">
      <w:pPr>
        <w:widowControl w:val="0"/>
        <w:autoSpaceDE w:val="0"/>
        <w:autoSpaceDN w:val="0"/>
        <w:adjustRightInd w:val="0"/>
        <w:jc w:val="both"/>
        <w:rPr>
          <w:rFonts w:ascii="Arial" w:hAnsi="Arial" w:cs="Arial"/>
          <w:b/>
          <w:bCs/>
          <w:sz w:val="24"/>
          <w:szCs w:val="24"/>
        </w:rPr>
      </w:pPr>
    </w:p>
    <w:p w14:paraId="2FFED988" w14:textId="7EE40F0F" w:rsidR="00500DD5" w:rsidRPr="00147A0E" w:rsidRDefault="00500DD5" w:rsidP="00147A0E">
      <w:pPr>
        <w:widowControl w:val="0"/>
        <w:autoSpaceDE w:val="0"/>
        <w:autoSpaceDN w:val="0"/>
        <w:adjustRightInd w:val="0"/>
        <w:jc w:val="both"/>
        <w:rPr>
          <w:rFonts w:ascii="Arial" w:hAnsi="Arial" w:cs="Arial"/>
          <w:b/>
          <w:bCs/>
          <w:sz w:val="24"/>
          <w:szCs w:val="24"/>
        </w:rPr>
      </w:pPr>
      <w:r w:rsidRPr="00147A0E">
        <w:rPr>
          <w:rFonts w:ascii="Arial" w:hAnsi="Arial" w:cs="Arial"/>
          <w:b/>
          <w:bCs/>
          <w:sz w:val="24"/>
          <w:szCs w:val="24"/>
        </w:rPr>
        <w:t>DÉCIMO PRIMERO. PERFECCIONAMIENTO DEL MEMORANDO DE ENTENDIMIENTO</w:t>
      </w:r>
    </w:p>
    <w:p w14:paraId="2082B4EA" w14:textId="751F9120" w:rsidR="00455A54" w:rsidRDefault="00500DD5" w:rsidP="0059051C">
      <w:pPr>
        <w:ind w:right="-170"/>
        <w:jc w:val="both"/>
        <w:rPr>
          <w:rFonts w:ascii="Arial" w:hAnsi="Arial" w:cs="Arial"/>
          <w:sz w:val="24"/>
          <w:szCs w:val="24"/>
        </w:rPr>
      </w:pPr>
      <w:r w:rsidRPr="00147A0E">
        <w:rPr>
          <w:rFonts w:ascii="Arial" w:hAnsi="Arial" w:cs="Arial"/>
          <w:sz w:val="24"/>
          <w:szCs w:val="24"/>
        </w:rPr>
        <w:t>La REGIÓN ADMINISTRATIVA Y DE PLANIFICACIÓN RAP EL GRAN SANTANDER y la ASOCIACIÓN DE MUNICIPIOS DE LA PROVINCIA DE VÉLEZ</w:t>
      </w:r>
      <w:r w:rsidR="00455A54">
        <w:rPr>
          <w:rFonts w:ascii="Arial" w:hAnsi="Arial" w:cs="Arial"/>
          <w:sz w:val="24"/>
          <w:szCs w:val="24"/>
        </w:rPr>
        <w:t xml:space="preserve"> Y TERRITORIOS NACIONALES</w:t>
      </w:r>
      <w:r w:rsidR="00C313E8">
        <w:rPr>
          <w:rFonts w:ascii="Arial" w:hAnsi="Arial" w:cs="Arial"/>
          <w:sz w:val="24"/>
          <w:szCs w:val="24"/>
        </w:rPr>
        <w:t xml:space="preserve"> </w:t>
      </w:r>
      <w:r w:rsidRPr="00147A0E">
        <w:rPr>
          <w:rFonts w:ascii="Arial" w:hAnsi="Arial" w:cs="Arial"/>
          <w:sz w:val="24"/>
          <w:szCs w:val="24"/>
        </w:rPr>
        <w:t>– ASPROVEL firman el presente Memorando de Entendimiento en dos (2) ejemplares, con idéntico contenido y efecto, en la ciudad de Pamplona, a los [] días del mes de [] del año 2025.</w:t>
      </w:r>
    </w:p>
    <w:p w14:paraId="7435F568" w14:textId="77777777" w:rsidR="00455A54" w:rsidRPr="00147A0E" w:rsidRDefault="00455A54" w:rsidP="00500DD5">
      <w:pPr>
        <w:ind w:right="-170"/>
        <w:rPr>
          <w:rFonts w:ascii="Arial" w:hAnsi="Arial" w:cs="Arial"/>
          <w:sz w:val="24"/>
          <w:szCs w:val="24"/>
        </w:rPr>
      </w:pPr>
    </w:p>
    <w:p w14:paraId="146CBBD5" w14:textId="77777777" w:rsidR="0059051C" w:rsidRDefault="0059051C" w:rsidP="0059051C">
      <w:pPr>
        <w:pStyle w:val="Sinespaciado"/>
        <w:jc w:val="both"/>
        <w:rPr>
          <w:rFonts w:ascii="Arial" w:hAnsi="Arial" w:cs="Arial"/>
          <w:b/>
          <w:sz w:val="24"/>
          <w:szCs w:val="24"/>
        </w:rPr>
      </w:pPr>
    </w:p>
    <w:p w14:paraId="5A2B30F8" w14:textId="77777777" w:rsidR="0059051C" w:rsidRDefault="0059051C" w:rsidP="0059051C">
      <w:pPr>
        <w:pStyle w:val="Sinespaciado"/>
        <w:jc w:val="both"/>
        <w:rPr>
          <w:rFonts w:ascii="Arial" w:hAnsi="Arial" w:cs="Arial"/>
          <w:b/>
          <w:sz w:val="24"/>
          <w:szCs w:val="24"/>
        </w:rPr>
      </w:pPr>
    </w:p>
    <w:p w14:paraId="66ADAEED" w14:textId="77777777" w:rsidR="0059051C" w:rsidRDefault="0059051C" w:rsidP="0059051C">
      <w:pPr>
        <w:pStyle w:val="Sinespaciado"/>
        <w:jc w:val="both"/>
        <w:rPr>
          <w:rFonts w:ascii="Arial" w:hAnsi="Arial" w:cs="Arial"/>
          <w:b/>
          <w:sz w:val="24"/>
          <w:szCs w:val="24"/>
        </w:rPr>
      </w:pPr>
    </w:p>
    <w:p w14:paraId="56440EC0" w14:textId="77777777" w:rsidR="0059051C" w:rsidRPr="00BE3A2A" w:rsidRDefault="0059051C" w:rsidP="0059051C">
      <w:pPr>
        <w:pStyle w:val="Sinespaciado"/>
        <w:jc w:val="both"/>
        <w:rPr>
          <w:rFonts w:ascii="Arial" w:hAnsi="Arial" w:cs="Arial"/>
          <w:b/>
          <w:sz w:val="24"/>
          <w:szCs w:val="24"/>
        </w:rPr>
      </w:pPr>
    </w:p>
    <w:p w14:paraId="2A6E8FCE" w14:textId="77777777" w:rsidR="0059051C" w:rsidRPr="00BE3A2A" w:rsidRDefault="0059051C" w:rsidP="0059051C">
      <w:pPr>
        <w:pStyle w:val="Sinespaciado"/>
        <w:ind w:left="2832" w:firstLine="708"/>
        <w:jc w:val="both"/>
        <w:rPr>
          <w:rFonts w:ascii="Arial" w:hAnsi="Arial" w:cs="Arial"/>
          <w:b/>
          <w:sz w:val="24"/>
          <w:szCs w:val="24"/>
        </w:rPr>
      </w:pPr>
      <w:r w:rsidRPr="00BE3A2A">
        <w:rPr>
          <w:rFonts w:ascii="Arial" w:hAnsi="Arial" w:cs="Arial"/>
          <w:b/>
          <w:sz w:val="24"/>
          <w:szCs w:val="24"/>
        </w:rPr>
        <w:t>Por la RAP- Gran Santander:</w:t>
      </w:r>
    </w:p>
    <w:p w14:paraId="11994069" w14:textId="77777777" w:rsidR="00500DD5" w:rsidRDefault="00500DD5" w:rsidP="00500DD5">
      <w:pPr>
        <w:ind w:right="-170"/>
        <w:jc w:val="center"/>
        <w:rPr>
          <w:rFonts w:ascii="Arial" w:hAnsi="Arial" w:cs="Arial"/>
          <w:b/>
          <w:bCs/>
          <w:sz w:val="24"/>
          <w:szCs w:val="24"/>
          <w:lang w:val="es-CO"/>
        </w:rPr>
      </w:pPr>
    </w:p>
    <w:p w14:paraId="028C6874" w14:textId="77777777" w:rsidR="00061114" w:rsidRDefault="00061114" w:rsidP="00500DD5">
      <w:pPr>
        <w:ind w:right="-170"/>
        <w:jc w:val="center"/>
        <w:rPr>
          <w:rFonts w:ascii="Arial" w:hAnsi="Arial" w:cs="Arial"/>
          <w:b/>
          <w:bCs/>
          <w:sz w:val="24"/>
          <w:szCs w:val="24"/>
          <w:lang w:val="es-CO"/>
        </w:rPr>
      </w:pPr>
    </w:p>
    <w:p w14:paraId="15EAD5FF" w14:textId="77777777" w:rsidR="00061114" w:rsidRPr="0059051C" w:rsidRDefault="00061114" w:rsidP="00500DD5">
      <w:pPr>
        <w:ind w:right="-170"/>
        <w:jc w:val="center"/>
        <w:rPr>
          <w:rFonts w:ascii="Arial" w:hAnsi="Arial" w:cs="Arial"/>
          <w:b/>
          <w:bCs/>
          <w:sz w:val="24"/>
          <w:szCs w:val="24"/>
          <w:lang w:val="es-CO"/>
        </w:rPr>
      </w:pPr>
    </w:p>
    <w:p w14:paraId="2AEF942C" w14:textId="06862121" w:rsidR="00455A54" w:rsidRDefault="00500DD5" w:rsidP="00500DD5">
      <w:pPr>
        <w:ind w:right="-170"/>
        <w:rPr>
          <w:rFonts w:ascii="Arial" w:hAnsi="Arial" w:cs="Arial"/>
          <w:b/>
          <w:bCs/>
          <w:sz w:val="24"/>
          <w:szCs w:val="24"/>
        </w:rPr>
      </w:pPr>
      <w:r w:rsidRPr="00147A0E">
        <w:rPr>
          <w:rFonts w:ascii="Arial" w:hAnsi="Arial" w:cs="Arial"/>
          <w:b/>
          <w:bCs/>
          <w:sz w:val="24"/>
          <w:szCs w:val="24"/>
        </w:rPr>
        <w:t xml:space="preserve">                                         </w:t>
      </w:r>
    </w:p>
    <w:p w14:paraId="5295092D" w14:textId="46F7DB4F" w:rsidR="00500DD5" w:rsidRPr="00147A0E" w:rsidRDefault="00500DD5" w:rsidP="00455A54">
      <w:pPr>
        <w:ind w:right="-170"/>
        <w:jc w:val="center"/>
        <w:rPr>
          <w:rFonts w:ascii="Arial" w:hAnsi="Arial" w:cs="Arial"/>
          <w:b/>
          <w:bCs/>
          <w:sz w:val="24"/>
          <w:szCs w:val="24"/>
        </w:rPr>
      </w:pPr>
      <w:r w:rsidRPr="00147A0E">
        <w:rPr>
          <w:rFonts w:ascii="Arial" w:hAnsi="Arial" w:cs="Arial"/>
          <w:b/>
          <w:bCs/>
          <w:sz w:val="24"/>
          <w:szCs w:val="24"/>
        </w:rPr>
        <w:t>___________________________________</w:t>
      </w:r>
    </w:p>
    <w:p w14:paraId="3F45DB2D" w14:textId="77777777" w:rsidR="001B206B" w:rsidRPr="00147A0E" w:rsidRDefault="001B206B" w:rsidP="00500DD5">
      <w:pPr>
        <w:ind w:right="-170"/>
        <w:jc w:val="center"/>
        <w:rPr>
          <w:rFonts w:ascii="Arial" w:hAnsi="Arial" w:cs="Arial"/>
          <w:b/>
          <w:bCs/>
          <w:sz w:val="24"/>
          <w:szCs w:val="24"/>
        </w:rPr>
      </w:pPr>
      <w:r w:rsidRPr="00147A0E">
        <w:rPr>
          <w:rFonts w:ascii="Arial" w:hAnsi="Arial" w:cs="Arial"/>
          <w:b/>
          <w:bCs/>
          <w:sz w:val="24"/>
          <w:szCs w:val="24"/>
        </w:rPr>
        <w:t>HUGO ARMANDO RODRÍGUEZ MANTILLA</w:t>
      </w:r>
    </w:p>
    <w:p w14:paraId="75F61DE5" w14:textId="77777777" w:rsidR="001B206B" w:rsidRPr="00147A0E" w:rsidRDefault="001B206B" w:rsidP="00500DD5">
      <w:pPr>
        <w:ind w:right="-170"/>
        <w:jc w:val="center"/>
        <w:rPr>
          <w:rFonts w:ascii="Arial" w:hAnsi="Arial" w:cs="Arial"/>
          <w:b/>
          <w:bCs/>
          <w:sz w:val="24"/>
          <w:szCs w:val="24"/>
        </w:rPr>
      </w:pPr>
      <w:r w:rsidRPr="00147A0E">
        <w:rPr>
          <w:rFonts w:ascii="Arial" w:hAnsi="Arial" w:cs="Arial"/>
          <w:b/>
          <w:bCs/>
          <w:sz w:val="24"/>
          <w:szCs w:val="24"/>
        </w:rPr>
        <w:t>Gerente Regional</w:t>
      </w:r>
    </w:p>
    <w:p w14:paraId="636A07E3" w14:textId="77777777" w:rsidR="00455A54" w:rsidRDefault="00455A54" w:rsidP="00455A54">
      <w:pPr>
        <w:ind w:right="-170"/>
        <w:jc w:val="center"/>
        <w:rPr>
          <w:rFonts w:ascii="Arial" w:hAnsi="Arial" w:cs="Arial"/>
          <w:b/>
          <w:bCs/>
          <w:sz w:val="24"/>
          <w:szCs w:val="24"/>
        </w:rPr>
      </w:pPr>
    </w:p>
    <w:p w14:paraId="675E64F4" w14:textId="77777777" w:rsidR="00061114" w:rsidRPr="002E01C7" w:rsidRDefault="00061114" w:rsidP="00061114">
      <w:pPr>
        <w:jc w:val="both"/>
        <w:rPr>
          <w:rFonts w:ascii="Arial" w:hAnsi="Arial" w:cs="Arial"/>
          <w:sz w:val="22"/>
          <w:szCs w:val="22"/>
          <w:lang w:val="es-ES"/>
        </w:rPr>
      </w:pPr>
    </w:p>
    <w:p w14:paraId="2B53D52F" w14:textId="77777777" w:rsidR="00061114" w:rsidRPr="002E01C7" w:rsidRDefault="00061114" w:rsidP="00061114">
      <w:pPr>
        <w:rPr>
          <w:rFonts w:ascii="Arial" w:hAnsi="Arial" w:cs="Arial"/>
          <w:sz w:val="16"/>
          <w:szCs w:val="16"/>
        </w:rPr>
      </w:pPr>
      <w:r w:rsidRPr="002E01C7">
        <w:rPr>
          <w:rFonts w:ascii="Arial" w:hAnsi="Arial" w:cs="Arial"/>
          <w:sz w:val="16"/>
          <w:szCs w:val="16"/>
        </w:rPr>
        <w:t>Proyec</w:t>
      </w:r>
      <w:r>
        <w:rPr>
          <w:rFonts w:ascii="Arial" w:hAnsi="Arial" w:cs="Arial"/>
          <w:sz w:val="16"/>
          <w:szCs w:val="16"/>
        </w:rPr>
        <w:t xml:space="preserve">tó: </w:t>
      </w:r>
      <w:r w:rsidRPr="002E01C7">
        <w:rPr>
          <w:rFonts w:ascii="Arial" w:hAnsi="Arial" w:cs="Arial"/>
          <w:sz w:val="16"/>
          <w:szCs w:val="16"/>
        </w:rPr>
        <w:tab/>
      </w:r>
      <w:r>
        <w:rPr>
          <w:rFonts w:ascii="Arial" w:hAnsi="Arial" w:cs="Arial"/>
          <w:sz w:val="16"/>
          <w:szCs w:val="16"/>
        </w:rPr>
        <w:t>Paola Andrea Roa González</w:t>
      </w:r>
      <w:r w:rsidRPr="002E01C7">
        <w:rPr>
          <w:rFonts w:ascii="Arial" w:hAnsi="Arial" w:cs="Arial"/>
          <w:sz w:val="16"/>
          <w:szCs w:val="16"/>
        </w:rPr>
        <w:t xml:space="preserve">- </w:t>
      </w:r>
      <w:r>
        <w:rPr>
          <w:rFonts w:ascii="Arial" w:hAnsi="Arial" w:cs="Arial"/>
          <w:sz w:val="16"/>
          <w:szCs w:val="16"/>
        </w:rPr>
        <w:t>Abogada – Contratista / RAP El GRAN SANTANDER</w:t>
      </w:r>
    </w:p>
    <w:p w14:paraId="4A263F2B" w14:textId="77777777" w:rsidR="00061114" w:rsidRPr="002E01C7" w:rsidRDefault="00061114" w:rsidP="00061114">
      <w:pPr>
        <w:rPr>
          <w:rFonts w:ascii="Arial" w:hAnsi="Arial" w:cs="Arial"/>
          <w:sz w:val="16"/>
          <w:szCs w:val="16"/>
        </w:rPr>
      </w:pPr>
      <w:r w:rsidRPr="002E01C7">
        <w:rPr>
          <w:rFonts w:ascii="Arial" w:hAnsi="Arial" w:cs="Arial"/>
          <w:sz w:val="16"/>
          <w:szCs w:val="16"/>
        </w:rPr>
        <w:t>Revisó</w:t>
      </w:r>
      <w:r>
        <w:rPr>
          <w:rFonts w:ascii="Arial" w:hAnsi="Arial" w:cs="Arial"/>
          <w:sz w:val="16"/>
          <w:szCs w:val="16"/>
        </w:rPr>
        <w:t>:</w:t>
      </w:r>
    </w:p>
    <w:p w14:paraId="1B6EA369" w14:textId="77777777" w:rsidR="0059051C" w:rsidRDefault="0059051C" w:rsidP="00061114">
      <w:pPr>
        <w:ind w:right="-170"/>
        <w:rPr>
          <w:rFonts w:ascii="Arial" w:hAnsi="Arial" w:cs="Arial"/>
          <w:b/>
          <w:bCs/>
          <w:sz w:val="24"/>
          <w:szCs w:val="24"/>
        </w:rPr>
      </w:pPr>
    </w:p>
    <w:p w14:paraId="72159B0A" w14:textId="77777777" w:rsidR="00061114" w:rsidRDefault="00061114" w:rsidP="00061114">
      <w:pPr>
        <w:ind w:right="-170"/>
        <w:rPr>
          <w:rFonts w:ascii="Arial" w:hAnsi="Arial" w:cs="Arial"/>
          <w:b/>
          <w:bCs/>
          <w:sz w:val="24"/>
          <w:szCs w:val="24"/>
        </w:rPr>
      </w:pPr>
    </w:p>
    <w:p w14:paraId="70EAA010" w14:textId="47F6A188" w:rsidR="00500DD5" w:rsidRPr="00147A0E" w:rsidRDefault="001B206B" w:rsidP="00455A54">
      <w:pPr>
        <w:ind w:right="-170"/>
        <w:jc w:val="center"/>
        <w:rPr>
          <w:rFonts w:ascii="Arial" w:hAnsi="Arial" w:cs="Arial"/>
          <w:b/>
          <w:bCs/>
          <w:sz w:val="24"/>
          <w:szCs w:val="24"/>
        </w:rPr>
      </w:pPr>
      <w:r w:rsidRPr="00147A0E">
        <w:rPr>
          <w:rFonts w:ascii="Arial" w:hAnsi="Arial" w:cs="Arial"/>
          <w:b/>
          <w:bCs/>
          <w:sz w:val="24"/>
          <w:szCs w:val="24"/>
        </w:rPr>
        <w:t>Por ASPROVEL</w:t>
      </w:r>
      <w:r w:rsidR="0059051C">
        <w:rPr>
          <w:rFonts w:ascii="Arial" w:hAnsi="Arial" w:cs="Arial"/>
          <w:b/>
          <w:bCs/>
          <w:sz w:val="24"/>
          <w:szCs w:val="24"/>
        </w:rPr>
        <w:t>:</w:t>
      </w:r>
    </w:p>
    <w:p w14:paraId="591654B1" w14:textId="62B1AA41" w:rsidR="00455A54" w:rsidRDefault="00500DD5" w:rsidP="0059051C">
      <w:pPr>
        <w:ind w:right="-170"/>
        <w:jc w:val="center"/>
        <w:rPr>
          <w:rFonts w:ascii="Arial" w:hAnsi="Arial" w:cs="Arial"/>
          <w:b/>
          <w:bCs/>
          <w:sz w:val="24"/>
          <w:szCs w:val="24"/>
        </w:rPr>
      </w:pPr>
      <w:r w:rsidRPr="00147A0E">
        <w:rPr>
          <w:rFonts w:ascii="Arial" w:hAnsi="Arial" w:cs="Arial"/>
          <w:b/>
          <w:bCs/>
          <w:sz w:val="24"/>
          <w:szCs w:val="24"/>
        </w:rPr>
        <w:softHyphen/>
      </w:r>
      <w:r w:rsidRPr="00147A0E">
        <w:rPr>
          <w:rFonts w:ascii="Arial" w:hAnsi="Arial" w:cs="Arial"/>
          <w:b/>
          <w:bCs/>
          <w:sz w:val="24"/>
          <w:szCs w:val="24"/>
        </w:rPr>
        <w:softHyphen/>
      </w:r>
      <w:r w:rsidRPr="00147A0E">
        <w:rPr>
          <w:rFonts w:ascii="Arial" w:hAnsi="Arial" w:cs="Arial"/>
          <w:b/>
          <w:bCs/>
          <w:sz w:val="24"/>
          <w:szCs w:val="24"/>
        </w:rPr>
        <w:softHyphen/>
      </w:r>
      <w:r w:rsidRPr="00147A0E">
        <w:rPr>
          <w:rFonts w:ascii="Arial" w:hAnsi="Arial" w:cs="Arial"/>
          <w:b/>
          <w:bCs/>
          <w:sz w:val="24"/>
          <w:szCs w:val="24"/>
        </w:rPr>
        <w:softHyphen/>
      </w:r>
      <w:r w:rsidRPr="00147A0E">
        <w:rPr>
          <w:rFonts w:ascii="Arial" w:hAnsi="Arial" w:cs="Arial"/>
          <w:b/>
          <w:bCs/>
          <w:sz w:val="24"/>
          <w:szCs w:val="24"/>
        </w:rPr>
        <w:softHyphen/>
      </w:r>
      <w:r w:rsidRPr="00147A0E">
        <w:rPr>
          <w:rFonts w:ascii="Arial" w:hAnsi="Arial" w:cs="Arial"/>
          <w:b/>
          <w:bCs/>
          <w:sz w:val="24"/>
          <w:szCs w:val="24"/>
        </w:rPr>
        <w:softHyphen/>
      </w:r>
      <w:r w:rsidRPr="00147A0E">
        <w:rPr>
          <w:rFonts w:ascii="Arial" w:hAnsi="Arial" w:cs="Arial"/>
          <w:b/>
          <w:bCs/>
          <w:sz w:val="24"/>
          <w:szCs w:val="24"/>
        </w:rPr>
        <w:softHyphen/>
      </w:r>
      <w:r w:rsidRPr="00147A0E">
        <w:rPr>
          <w:rFonts w:ascii="Arial" w:hAnsi="Arial" w:cs="Arial"/>
          <w:b/>
          <w:bCs/>
          <w:sz w:val="24"/>
          <w:szCs w:val="24"/>
        </w:rPr>
        <w:softHyphen/>
      </w:r>
      <w:r w:rsidRPr="00147A0E">
        <w:rPr>
          <w:rFonts w:ascii="Arial" w:hAnsi="Arial" w:cs="Arial"/>
          <w:b/>
          <w:bCs/>
          <w:sz w:val="24"/>
          <w:szCs w:val="24"/>
        </w:rPr>
        <w:softHyphen/>
      </w:r>
      <w:r w:rsidRPr="00147A0E">
        <w:rPr>
          <w:rFonts w:ascii="Arial" w:hAnsi="Arial" w:cs="Arial"/>
          <w:b/>
          <w:bCs/>
          <w:sz w:val="24"/>
          <w:szCs w:val="24"/>
        </w:rPr>
        <w:softHyphen/>
      </w:r>
    </w:p>
    <w:p w14:paraId="4653F971" w14:textId="77777777" w:rsidR="00061114" w:rsidRDefault="00061114" w:rsidP="0059051C">
      <w:pPr>
        <w:ind w:right="-170"/>
        <w:jc w:val="center"/>
        <w:rPr>
          <w:rFonts w:ascii="Arial" w:hAnsi="Arial" w:cs="Arial"/>
          <w:b/>
          <w:bCs/>
          <w:sz w:val="24"/>
          <w:szCs w:val="24"/>
        </w:rPr>
      </w:pPr>
    </w:p>
    <w:p w14:paraId="5D68D187" w14:textId="77777777" w:rsidR="00061114" w:rsidRDefault="00061114" w:rsidP="0059051C">
      <w:pPr>
        <w:ind w:right="-170"/>
        <w:jc w:val="center"/>
        <w:rPr>
          <w:rFonts w:ascii="Arial" w:hAnsi="Arial" w:cs="Arial"/>
          <w:b/>
          <w:bCs/>
          <w:sz w:val="24"/>
          <w:szCs w:val="24"/>
        </w:rPr>
      </w:pPr>
    </w:p>
    <w:p w14:paraId="26D36020" w14:textId="2D62A742" w:rsidR="00500DD5" w:rsidRPr="00147A0E" w:rsidRDefault="00500DD5" w:rsidP="00500DD5">
      <w:pPr>
        <w:ind w:right="-170"/>
        <w:jc w:val="center"/>
        <w:rPr>
          <w:rFonts w:ascii="Arial" w:hAnsi="Arial" w:cs="Arial"/>
          <w:b/>
          <w:bCs/>
          <w:sz w:val="24"/>
          <w:szCs w:val="24"/>
        </w:rPr>
      </w:pPr>
      <w:r w:rsidRPr="00147A0E">
        <w:rPr>
          <w:rFonts w:ascii="Arial" w:hAnsi="Arial" w:cs="Arial"/>
          <w:b/>
          <w:bCs/>
          <w:sz w:val="24"/>
          <w:szCs w:val="24"/>
        </w:rPr>
        <w:t>_______________________________</w:t>
      </w:r>
    </w:p>
    <w:p w14:paraId="1CB5FEDC" w14:textId="77777777" w:rsidR="001B206B" w:rsidRPr="00455A54" w:rsidRDefault="001B206B" w:rsidP="00500DD5">
      <w:pPr>
        <w:ind w:right="-170"/>
        <w:jc w:val="center"/>
        <w:rPr>
          <w:rFonts w:ascii="Arial" w:hAnsi="Arial" w:cs="Arial"/>
          <w:b/>
          <w:bCs/>
          <w:sz w:val="24"/>
          <w:szCs w:val="24"/>
        </w:rPr>
      </w:pPr>
      <w:r w:rsidRPr="00455A54">
        <w:rPr>
          <w:rFonts w:ascii="Arial" w:hAnsi="Arial" w:cs="Arial"/>
          <w:b/>
          <w:bCs/>
          <w:sz w:val="24"/>
          <w:szCs w:val="24"/>
        </w:rPr>
        <w:t>HERMILSON MUÑOZ QUIROGA</w:t>
      </w:r>
    </w:p>
    <w:p w14:paraId="37AD8DE4" w14:textId="18468CE6" w:rsidR="00455A54" w:rsidRPr="00455A54" w:rsidRDefault="001B206B" w:rsidP="00455A54">
      <w:pPr>
        <w:ind w:right="-170"/>
        <w:jc w:val="center"/>
        <w:rPr>
          <w:rFonts w:ascii="Arial" w:hAnsi="Arial" w:cs="Arial"/>
          <w:b/>
          <w:bCs/>
          <w:sz w:val="24"/>
          <w:szCs w:val="24"/>
        </w:rPr>
      </w:pPr>
      <w:r w:rsidRPr="00455A54">
        <w:rPr>
          <w:rFonts w:ascii="Arial" w:hAnsi="Arial" w:cs="Arial"/>
          <w:b/>
          <w:bCs/>
          <w:sz w:val="24"/>
          <w:szCs w:val="24"/>
        </w:rPr>
        <w:t xml:space="preserve">Director </w:t>
      </w:r>
      <w:r w:rsidR="00455A54" w:rsidRPr="00455A54">
        <w:rPr>
          <w:rFonts w:ascii="Arial" w:hAnsi="Arial" w:cs="Arial"/>
          <w:b/>
          <w:bCs/>
          <w:sz w:val="24"/>
          <w:szCs w:val="24"/>
        </w:rPr>
        <w:t>Ejecutivo</w:t>
      </w:r>
    </w:p>
    <w:p w14:paraId="08B64765" w14:textId="7E7FC3C4" w:rsidR="001B206B" w:rsidRDefault="001B206B" w:rsidP="0059051C">
      <w:pPr>
        <w:ind w:right="-170"/>
        <w:rPr>
          <w:rFonts w:ascii="Arial" w:hAnsi="Arial" w:cs="Arial"/>
          <w:b/>
          <w:bCs/>
        </w:rPr>
      </w:pPr>
    </w:p>
    <w:p w14:paraId="293AF2CC" w14:textId="77777777" w:rsidR="00061114" w:rsidRDefault="00061114" w:rsidP="00061114">
      <w:pPr>
        <w:jc w:val="both"/>
        <w:rPr>
          <w:sz w:val="16"/>
          <w:szCs w:val="16"/>
        </w:rPr>
      </w:pPr>
    </w:p>
    <w:p w14:paraId="55814A09" w14:textId="77777777" w:rsidR="00061114" w:rsidRPr="002E01C7" w:rsidRDefault="00061114" w:rsidP="00061114">
      <w:pPr>
        <w:jc w:val="both"/>
        <w:rPr>
          <w:rFonts w:ascii="Arial" w:hAnsi="Arial" w:cs="Arial"/>
          <w:sz w:val="22"/>
          <w:szCs w:val="22"/>
          <w:lang w:val="es-ES"/>
        </w:rPr>
      </w:pPr>
    </w:p>
    <w:p w14:paraId="5C021183" w14:textId="7F890BE4" w:rsidR="00061114" w:rsidRPr="002E01C7" w:rsidRDefault="00061114" w:rsidP="00061114">
      <w:pPr>
        <w:rPr>
          <w:rFonts w:ascii="Arial" w:hAnsi="Arial" w:cs="Arial"/>
          <w:sz w:val="16"/>
          <w:szCs w:val="16"/>
        </w:rPr>
      </w:pPr>
      <w:r w:rsidRPr="002E01C7">
        <w:rPr>
          <w:rFonts w:ascii="Arial" w:hAnsi="Arial" w:cs="Arial"/>
          <w:sz w:val="16"/>
          <w:szCs w:val="16"/>
        </w:rPr>
        <w:t>Proyec</w:t>
      </w:r>
      <w:r>
        <w:rPr>
          <w:rFonts w:ascii="Arial" w:hAnsi="Arial" w:cs="Arial"/>
          <w:sz w:val="16"/>
          <w:szCs w:val="16"/>
        </w:rPr>
        <w:t xml:space="preserve">tó: </w:t>
      </w:r>
      <w:r w:rsidRPr="002E01C7">
        <w:rPr>
          <w:rFonts w:ascii="Arial" w:hAnsi="Arial" w:cs="Arial"/>
          <w:sz w:val="16"/>
          <w:szCs w:val="16"/>
        </w:rPr>
        <w:tab/>
      </w:r>
      <w:r>
        <w:rPr>
          <w:rFonts w:ascii="Arial" w:hAnsi="Arial" w:cs="Arial"/>
          <w:sz w:val="16"/>
          <w:szCs w:val="16"/>
        </w:rPr>
        <w:t>Paola Andrea Roa González</w:t>
      </w:r>
      <w:r w:rsidRPr="002E01C7">
        <w:rPr>
          <w:rFonts w:ascii="Arial" w:hAnsi="Arial" w:cs="Arial"/>
          <w:sz w:val="16"/>
          <w:szCs w:val="16"/>
        </w:rPr>
        <w:t xml:space="preserve">- </w:t>
      </w:r>
      <w:r>
        <w:rPr>
          <w:rFonts w:ascii="Arial" w:hAnsi="Arial" w:cs="Arial"/>
          <w:sz w:val="16"/>
          <w:szCs w:val="16"/>
        </w:rPr>
        <w:t>Abogada – Contratista / RAP El GRAN SANTANDER</w:t>
      </w:r>
    </w:p>
    <w:p w14:paraId="5666AB0D" w14:textId="76F96088" w:rsidR="00061114" w:rsidRPr="002E01C7" w:rsidRDefault="00061114" w:rsidP="00061114">
      <w:pPr>
        <w:rPr>
          <w:rFonts w:ascii="Arial" w:hAnsi="Arial" w:cs="Arial"/>
          <w:sz w:val="16"/>
          <w:szCs w:val="16"/>
        </w:rPr>
      </w:pPr>
      <w:r w:rsidRPr="002E01C7">
        <w:rPr>
          <w:rFonts w:ascii="Arial" w:hAnsi="Arial" w:cs="Arial"/>
          <w:sz w:val="16"/>
          <w:szCs w:val="16"/>
        </w:rPr>
        <w:t>Revisó</w:t>
      </w:r>
      <w:r>
        <w:rPr>
          <w:rFonts w:ascii="Arial" w:hAnsi="Arial" w:cs="Arial"/>
          <w:sz w:val="16"/>
          <w:szCs w:val="16"/>
        </w:rPr>
        <w:t>:</w:t>
      </w:r>
    </w:p>
    <w:p w14:paraId="3DC586B3" w14:textId="77777777" w:rsidR="00061114" w:rsidRPr="0059051C" w:rsidRDefault="00061114" w:rsidP="0059051C">
      <w:pPr>
        <w:ind w:right="-170"/>
        <w:rPr>
          <w:rFonts w:ascii="Arial" w:hAnsi="Arial" w:cs="Arial"/>
          <w:b/>
          <w:bCs/>
        </w:rPr>
      </w:pPr>
    </w:p>
    <w:sectPr w:rsidR="00061114" w:rsidRPr="0059051C" w:rsidSect="006F3BC3">
      <w:headerReference w:type="default" r:id="rId7"/>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96C98" w14:textId="77777777" w:rsidR="00474065" w:rsidRDefault="00474065" w:rsidP="00926788">
      <w:pPr>
        <w:spacing w:after="0" w:line="240" w:lineRule="auto"/>
      </w:pPr>
      <w:r>
        <w:separator/>
      </w:r>
    </w:p>
  </w:endnote>
  <w:endnote w:type="continuationSeparator" w:id="0">
    <w:p w14:paraId="361A7D4C" w14:textId="77777777" w:rsidR="00474065" w:rsidRDefault="00474065" w:rsidP="00926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31D89" w14:textId="77777777" w:rsidR="00474065" w:rsidRDefault="00474065" w:rsidP="00926788">
      <w:pPr>
        <w:spacing w:after="0" w:line="240" w:lineRule="auto"/>
      </w:pPr>
      <w:r>
        <w:separator/>
      </w:r>
    </w:p>
  </w:footnote>
  <w:footnote w:type="continuationSeparator" w:id="0">
    <w:p w14:paraId="5A8BB6EE" w14:textId="77777777" w:rsidR="00474065" w:rsidRDefault="00474065" w:rsidP="009267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61"/>
      <w:gridCol w:w="3541"/>
      <w:gridCol w:w="3422"/>
    </w:tblGrid>
    <w:tr w:rsidR="00926788" w:rsidRPr="002F60BA" w14:paraId="718B051F" w14:textId="77777777" w:rsidTr="00EF2395">
      <w:trPr>
        <w:trHeight w:val="1408"/>
        <w:jc w:val="center"/>
      </w:trPr>
      <w:tc>
        <w:tcPr>
          <w:tcW w:w="3561" w:type="dxa"/>
        </w:tcPr>
        <w:p w14:paraId="071E1A89" w14:textId="4CF8C52D" w:rsidR="00926788" w:rsidRDefault="00EF2395" w:rsidP="00926788">
          <w:pPr>
            <w:pStyle w:val="Encabezado"/>
            <w:ind w:right="360"/>
            <w:jc w:val="center"/>
            <w:rPr>
              <w:noProof/>
            </w:rPr>
          </w:pPr>
          <w:r>
            <w:rPr>
              <w:noProof/>
              <w14:ligatures w14:val="standardContextual"/>
            </w:rPr>
            <w:drawing>
              <wp:inline distT="0" distB="0" distL="0" distR="0" wp14:anchorId="7EB136AC" wp14:editId="6F8B50D4">
                <wp:extent cx="861060" cy="1243934"/>
                <wp:effectExtent l="0" t="0" r="0" b="0"/>
                <wp:docPr id="4" name="Imagen 1">
                  <a:extLst xmlns:a="http://schemas.openxmlformats.org/drawingml/2006/main">
                    <a:ext uri="{FF2B5EF4-FFF2-40B4-BE49-F238E27FC236}">
                      <a16:creationId xmlns:a16="http://schemas.microsoft.com/office/drawing/2014/main" id="{16DBCC2A-2C4C-4A0F-BF59-BB52C2F264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16DBCC2A-2C4C-4A0F-BF59-BB52C2F264A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1060" cy="1243934"/>
                        </a:xfrm>
                        <a:prstGeom prst="rect">
                          <a:avLst/>
                        </a:prstGeom>
                      </pic:spPr>
                    </pic:pic>
                  </a:graphicData>
                </a:graphic>
              </wp:inline>
            </w:drawing>
          </w:r>
        </w:p>
        <w:p w14:paraId="28EC9E90" w14:textId="40740493" w:rsidR="00926788" w:rsidRPr="002F60BA" w:rsidRDefault="00926788" w:rsidP="00926788">
          <w:pPr>
            <w:pStyle w:val="Encabezado"/>
            <w:ind w:right="360"/>
            <w:jc w:val="center"/>
            <w:rPr>
              <w:rFonts w:ascii="Arial" w:hAnsi="Arial" w:cs="Arial"/>
              <w:b/>
            </w:rPr>
          </w:pPr>
        </w:p>
      </w:tc>
      <w:tc>
        <w:tcPr>
          <w:tcW w:w="3541" w:type="dxa"/>
          <w:vAlign w:val="center"/>
        </w:tcPr>
        <w:p w14:paraId="188BB4E9" w14:textId="7549820D" w:rsidR="00926788" w:rsidRPr="00147A0E" w:rsidRDefault="00926788" w:rsidP="00926788">
          <w:pPr>
            <w:pStyle w:val="Encabezado"/>
            <w:ind w:right="75"/>
            <w:jc w:val="center"/>
            <w:rPr>
              <w:rFonts w:ascii="Arial" w:hAnsi="Arial" w:cs="Arial"/>
              <w:b/>
            </w:rPr>
          </w:pPr>
          <w:r w:rsidRPr="00147A0E">
            <w:rPr>
              <w:rFonts w:ascii="Arial" w:hAnsi="Arial" w:cs="Arial"/>
              <w:b/>
              <w:lang w:val="es-CO"/>
            </w:rPr>
            <w:t>MEMORANDO DE ENTENDIMIENTO</w:t>
          </w:r>
        </w:p>
      </w:tc>
      <w:tc>
        <w:tcPr>
          <w:tcW w:w="3422" w:type="dxa"/>
        </w:tcPr>
        <w:p w14:paraId="42A803C5" w14:textId="7718E24F" w:rsidR="00926788" w:rsidRDefault="00551F40" w:rsidP="00926788">
          <w:pPr>
            <w:pStyle w:val="Encabezado"/>
            <w:ind w:right="360"/>
            <w:jc w:val="center"/>
            <w:rPr>
              <w:rFonts w:ascii="Arial" w:hAnsi="Arial" w:cs="Arial"/>
              <w:b/>
            </w:rPr>
          </w:pPr>
          <w:r>
            <w:rPr>
              <w:noProof/>
            </w:rPr>
            <w:drawing>
              <wp:anchor distT="0" distB="0" distL="114300" distR="114300" simplePos="0" relativeHeight="251666432" behindDoc="1" locked="0" layoutInCell="1" allowOverlap="1" wp14:anchorId="6F6305DE" wp14:editId="05DD1AEC">
                <wp:simplePos x="0" y="0"/>
                <wp:positionH relativeFrom="column">
                  <wp:posOffset>203200</wp:posOffset>
                </wp:positionH>
                <wp:positionV relativeFrom="paragraph">
                  <wp:posOffset>-44450</wp:posOffset>
                </wp:positionV>
                <wp:extent cx="1531620" cy="9899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539455" cy="995029"/>
                        </a:xfrm>
                        <a:prstGeom prst="rect">
                          <a:avLst/>
                        </a:prstGeom>
                        <a:noFill/>
                        <a:ln>
                          <a:noFill/>
                        </a:ln>
                      </pic:spPr>
                    </pic:pic>
                  </a:graphicData>
                </a:graphic>
                <wp14:sizeRelH relativeFrom="page">
                  <wp14:pctWidth>0</wp14:pctWidth>
                </wp14:sizeRelH>
                <wp14:sizeRelV relativeFrom="page">
                  <wp14:pctHeight>0</wp14:pctHeight>
                </wp14:sizeRelV>
              </wp:anchor>
            </w:drawing>
          </w:r>
          <w:r w:rsidR="00926788">
            <w:rPr>
              <w:noProof/>
            </w:rPr>
            <w:drawing>
              <wp:anchor distT="0" distB="0" distL="114300" distR="114300" simplePos="0" relativeHeight="251659264" behindDoc="0" locked="0" layoutInCell="1" allowOverlap="1" wp14:anchorId="01961359" wp14:editId="43152882">
                <wp:simplePos x="0" y="0"/>
                <wp:positionH relativeFrom="margin">
                  <wp:posOffset>4214495</wp:posOffset>
                </wp:positionH>
                <wp:positionV relativeFrom="paragraph">
                  <wp:posOffset>372745</wp:posOffset>
                </wp:positionV>
                <wp:extent cx="2124075" cy="786130"/>
                <wp:effectExtent l="0" t="0" r="9525" b="0"/>
                <wp:wrapNone/>
                <wp:docPr id="2" name="Imagen 2" descr="ES-UNHCR-visibility-horizontal-2line-Blue-CMYK-v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ES-UNHCR-visibility-horizontal-2line-Blue-CMYK-v20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24075" cy="7861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A56E17" w14:textId="688FBCF8" w:rsidR="00926788" w:rsidRPr="00D10E75" w:rsidRDefault="00926788" w:rsidP="00926788"/>
        <w:p w14:paraId="5F7D33CF" w14:textId="5BF7927A" w:rsidR="00926788" w:rsidRDefault="00926788" w:rsidP="00926788"/>
        <w:p w14:paraId="613962AA" w14:textId="53EE46A4" w:rsidR="00926788" w:rsidRPr="002E6F52" w:rsidRDefault="00926788" w:rsidP="00926788"/>
      </w:tc>
    </w:tr>
  </w:tbl>
  <w:p w14:paraId="7D506FA4" w14:textId="290FDC3C" w:rsidR="00926788" w:rsidRPr="00147A0E" w:rsidRDefault="00926788" w:rsidP="00926788">
    <w:pPr>
      <w:pStyle w:val="Encabezado"/>
      <w:jc w:val="center"/>
      <w:rPr>
        <w:rFonts w:ascii="Arial" w:hAnsi="Arial" w:cs="Arial"/>
        <w:szCs w:val="22"/>
      </w:rPr>
    </w:pPr>
  </w:p>
  <w:p w14:paraId="38FB057C" w14:textId="07BFA846" w:rsidR="00926788" w:rsidRPr="00147A0E" w:rsidRDefault="00926788" w:rsidP="00926788">
    <w:pPr>
      <w:pStyle w:val="Encabezado"/>
      <w:jc w:val="center"/>
      <w:rPr>
        <w:rFonts w:ascii="Arial" w:hAnsi="Arial" w:cs="Arial"/>
        <w:b/>
        <w:sz w:val="24"/>
        <w:szCs w:val="24"/>
      </w:rPr>
    </w:pPr>
    <w:r w:rsidRPr="00147A0E">
      <w:rPr>
        <w:rFonts w:ascii="Arial" w:hAnsi="Arial" w:cs="Arial"/>
        <w:b/>
        <w:sz w:val="24"/>
        <w:szCs w:val="24"/>
      </w:rPr>
      <w:t>MEMORANDO DE ENTENDIMIENTO ENTRE LA REGIÓN ADMINISTRATIVA Y DE PLANIFICACIÓN RAP EL GRAN SANTANDER Y LA ASOCIACIÓN DE MUNICIPIOS DE LA PROVINCIA DE VÉLEZ</w:t>
    </w:r>
    <w:r w:rsidR="00455A54">
      <w:rPr>
        <w:rFonts w:ascii="Arial" w:hAnsi="Arial" w:cs="Arial"/>
        <w:b/>
        <w:sz w:val="24"/>
        <w:szCs w:val="24"/>
      </w:rPr>
      <w:t xml:space="preserve"> Y</w:t>
    </w:r>
    <w:r w:rsidR="00252011">
      <w:rPr>
        <w:rFonts w:ascii="Arial" w:hAnsi="Arial" w:cs="Arial"/>
        <w:b/>
        <w:sz w:val="24"/>
        <w:szCs w:val="24"/>
      </w:rPr>
      <w:t xml:space="preserve"> TERRITORIOS NACIONALES</w:t>
    </w:r>
    <w:r w:rsidR="00C313E8">
      <w:rPr>
        <w:rFonts w:ascii="Arial" w:hAnsi="Arial" w:cs="Arial"/>
        <w:b/>
        <w:sz w:val="24"/>
        <w:szCs w:val="24"/>
      </w:rPr>
      <w:t xml:space="preserve"> </w:t>
    </w:r>
    <w:r w:rsidRPr="00147A0E">
      <w:rPr>
        <w:rFonts w:ascii="Arial" w:hAnsi="Arial" w:cs="Arial"/>
        <w:b/>
        <w:sz w:val="24"/>
        <w:szCs w:val="24"/>
      </w:rPr>
      <w:t>– ASPROVEL</w:t>
    </w:r>
  </w:p>
  <w:p w14:paraId="0A7670D2" w14:textId="77777777" w:rsidR="00D315E8" w:rsidRPr="00926788" w:rsidRDefault="00D315E8" w:rsidP="00926788">
    <w:pPr>
      <w:pStyle w:val="Encabezado"/>
      <w:jc w:val="center"/>
      <w:rPr>
        <w:rFonts w:ascii="Calibri" w:hAnsi="Calibri" w:cs="Calibri"/>
        <w:sz w:val="24"/>
        <w:szCs w:val="24"/>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0727"/>
    <w:multiLevelType w:val="hybridMultilevel"/>
    <w:tmpl w:val="3AD6B4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6E3CB7"/>
    <w:multiLevelType w:val="hybridMultilevel"/>
    <w:tmpl w:val="DB084A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8DD3F9C"/>
    <w:multiLevelType w:val="hybridMultilevel"/>
    <w:tmpl w:val="193097EA"/>
    <w:lvl w:ilvl="0" w:tplc="CE981A66">
      <w:start w:val="1"/>
      <w:numFmt w:val="decimal"/>
      <w:lvlText w:val="%1."/>
      <w:lvlJc w:val="left"/>
      <w:pPr>
        <w:ind w:left="1416" w:hanging="708"/>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0">
    <w:nsid w:val="592E78D3"/>
    <w:multiLevelType w:val="hybridMultilevel"/>
    <w:tmpl w:val="EB9C56D0"/>
    <w:lvl w:ilvl="0" w:tplc="240A000F">
      <w:start w:val="1"/>
      <w:numFmt w:val="decimal"/>
      <w:lvlText w:val="%1."/>
      <w:lvlJc w:val="left"/>
      <w:pPr>
        <w:ind w:left="1416"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9531FB6"/>
    <w:multiLevelType w:val="hybridMultilevel"/>
    <w:tmpl w:val="6DA84C06"/>
    <w:lvl w:ilvl="0" w:tplc="CE981A66">
      <w:start w:val="1"/>
      <w:numFmt w:val="decimal"/>
      <w:lvlText w:val="%1."/>
      <w:lvlJc w:val="left"/>
      <w:pPr>
        <w:ind w:left="1416"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AAC2444"/>
    <w:multiLevelType w:val="hybridMultilevel"/>
    <w:tmpl w:val="811EF73A"/>
    <w:lvl w:ilvl="0" w:tplc="240A000F">
      <w:start w:val="1"/>
      <w:numFmt w:val="decimal"/>
      <w:lvlText w:val="%1."/>
      <w:lvlJc w:val="left"/>
      <w:pPr>
        <w:ind w:left="1416" w:hanging="708"/>
      </w:pPr>
      <w:rPr>
        <w:rFonts w:hint="default"/>
        <w:b w:val="0"/>
        <w:bCs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712F5609"/>
    <w:multiLevelType w:val="hybridMultilevel"/>
    <w:tmpl w:val="B99650B0"/>
    <w:lvl w:ilvl="0" w:tplc="C64E1CCC">
      <w:start w:val="1"/>
      <w:numFmt w:val="decimal"/>
      <w:lvlText w:val="%1."/>
      <w:lvlJc w:val="left"/>
      <w:pPr>
        <w:ind w:left="1416" w:hanging="708"/>
      </w:pPr>
      <w:rPr>
        <w:rFonts w:hint="default"/>
        <w:b w:val="0"/>
        <w:bCs w:val="0"/>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940836713">
    <w:abstractNumId w:val="0"/>
  </w:num>
  <w:num w:numId="2" w16cid:durableId="1230000857">
    <w:abstractNumId w:val="6"/>
  </w:num>
  <w:num w:numId="3" w16cid:durableId="1803309543">
    <w:abstractNumId w:val="5"/>
  </w:num>
  <w:num w:numId="4" w16cid:durableId="661154035">
    <w:abstractNumId w:val="1"/>
  </w:num>
  <w:num w:numId="5" w16cid:durableId="795947547">
    <w:abstractNumId w:val="2"/>
  </w:num>
  <w:num w:numId="6" w16cid:durableId="1676494300">
    <w:abstractNumId w:val="4"/>
  </w:num>
  <w:num w:numId="7" w16cid:durableId="4296680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788"/>
    <w:rsid w:val="000126AB"/>
    <w:rsid w:val="00061114"/>
    <w:rsid w:val="00141927"/>
    <w:rsid w:val="00147A0E"/>
    <w:rsid w:val="001B206B"/>
    <w:rsid w:val="00252011"/>
    <w:rsid w:val="00374B74"/>
    <w:rsid w:val="00393CB5"/>
    <w:rsid w:val="003E5755"/>
    <w:rsid w:val="00455A54"/>
    <w:rsid w:val="00474065"/>
    <w:rsid w:val="004B2208"/>
    <w:rsid w:val="00500DD5"/>
    <w:rsid w:val="005330C0"/>
    <w:rsid w:val="00551F40"/>
    <w:rsid w:val="00574709"/>
    <w:rsid w:val="0059051C"/>
    <w:rsid w:val="005A517B"/>
    <w:rsid w:val="006F3BC3"/>
    <w:rsid w:val="006F4FD3"/>
    <w:rsid w:val="00702A4B"/>
    <w:rsid w:val="00926788"/>
    <w:rsid w:val="009719E3"/>
    <w:rsid w:val="009C288B"/>
    <w:rsid w:val="00A06A81"/>
    <w:rsid w:val="00AF592A"/>
    <w:rsid w:val="00C313E8"/>
    <w:rsid w:val="00CC33F3"/>
    <w:rsid w:val="00CE019B"/>
    <w:rsid w:val="00D315E8"/>
    <w:rsid w:val="00E25A3E"/>
    <w:rsid w:val="00EF2395"/>
    <w:rsid w:val="00EF6523"/>
    <w:rsid w:val="00F95635"/>
    <w:rsid w:val="00FF46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0A11A"/>
  <w15:chartTrackingRefBased/>
  <w15:docId w15:val="{9B90340A-C6FF-40DD-B0EA-12E6FB55D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BC3"/>
    <w:rPr>
      <w:rFonts w:ascii="Times New Roman" w:eastAsia="Times New Roman" w:hAnsi="Times New Roman" w:cs="Times New Roman"/>
      <w:kern w:val="0"/>
      <w:sz w:val="20"/>
      <w:szCs w:val="20"/>
      <w:lang w:val="es-ES_tradnl" w:eastAsia="es-ES"/>
      <w14:ligatures w14:val="none"/>
    </w:rPr>
  </w:style>
  <w:style w:type="paragraph" w:styleId="Ttulo1">
    <w:name w:val="heading 1"/>
    <w:basedOn w:val="Normal"/>
    <w:next w:val="Normal"/>
    <w:link w:val="Ttulo1Car"/>
    <w:uiPriority w:val="9"/>
    <w:qFormat/>
    <w:rsid w:val="009267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267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2678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2678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2678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2678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2678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2678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2678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2678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2678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2678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2678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2678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2678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2678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2678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26788"/>
    <w:rPr>
      <w:rFonts w:eastAsiaTheme="majorEastAsia" w:cstheme="majorBidi"/>
      <w:color w:val="272727" w:themeColor="text1" w:themeTint="D8"/>
    </w:rPr>
  </w:style>
  <w:style w:type="paragraph" w:styleId="Ttulo">
    <w:name w:val="Title"/>
    <w:basedOn w:val="Normal"/>
    <w:next w:val="Normal"/>
    <w:link w:val="TtuloCar"/>
    <w:uiPriority w:val="10"/>
    <w:qFormat/>
    <w:rsid w:val="009267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2678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2678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2678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26788"/>
    <w:pPr>
      <w:spacing w:before="160"/>
      <w:jc w:val="center"/>
    </w:pPr>
    <w:rPr>
      <w:i/>
      <w:iCs/>
      <w:color w:val="404040" w:themeColor="text1" w:themeTint="BF"/>
    </w:rPr>
  </w:style>
  <w:style w:type="character" w:customStyle="1" w:styleId="CitaCar">
    <w:name w:val="Cita Car"/>
    <w:basedOn w:val="Fuentedeprrafopredeter"/>
    <w:link w:val="Cita"/>
    <w:uiPriority w:val="29"/>
    <w:rsid w:val="00926788"/>
    <w:rPr>
      <w:i/>
      <w:iCs/>
      <w:color w:val="404040" w:themeColor="text1" w:themeTint="BF"/>
    </w:rPr>
  </w:style>
  <w:style w:type="paragraph" w:styleId="Prrafodelista">
    <w:name w:val="List Paragraph"/>
    <w:basedOn w:val="Normal"/>
    <w:uiPriority w:val="34"/>
    <w:qFormat/>
    <w:rsid w:val="00926788"/>
    <w:pPr>
      <w:ind w:left="720"/>
      <w:contextualSpacing/>
    </w:pPr>
  </w:style>
  <w:style w:type="character" w:styleId="nfasisintenso">
    <w:name w:val="Intense Emphasis"/>
    <w:basedOn w:val="Fuentedeprrafopredeter"/>
    <w:uiPriority w:val="21"/>
    <w:qFormat/>
    <w:rsid w:val="00926788"/>
    <w:rPr>
      <w:i/>
      <w:iCs/>
      <w:color w:val="0F4761" w:themeColor="accent1" w:themeShade="BF"/>
    </w:rPr>
  </w:style>
  <w:style w:type="paragraph" w:styleId="Citadestacada">
    <w:name w:val="Intense Quote"/>
    <w:basedOn w:val="Normal"/>
    <w:next w:val="Normal"/>
    <w:link w:val="CitadestacadaCar"/>
    <w:uiPriority w:val="30"/>
    <w:qFormat/>
    <w:rsid w:val="009267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26788"/>
    <w:rPr>
      <w:i/>
      <w:iCs/>
      <w:color w:val="0F4761" w:themeColor="accent1" w:themeShade="BF"/>
    </w:rPr>
  </w:style>
  <w:style w:type="character" w:styleId="Referenciaintensa">
    <w:name w:val="Intense Reference"/>
    <w:basedOn w:val="Fuentedeprrafopredeter"/>
    <w:uiPriority w:val="32"/>
    <w:qFormat/>
    <w:rsid w:val="00926788"/>
    <w:rPr>
      <w:b/>
      <w:bCs/>
      <w:smallCaps/>
      <w:color w:val="0F4761" w:themeColor="accent1" w:themeShade="BF"/>
      <w:spacing w:val="5"/>
    </w:rPr>
  </w:style>
  <w:style w:type="paragraph" w:styleId="Encabezado">
    <w:name w:val="header"/>
    <w:aliases w:val="encabezado,h,h8,h9,h10,h18,AL Encabezado,Encabezado AL"/>
    <w:basedOn w:val="Normal"/>
    <w:link w:val="EncabezadoCar"/>
    <w:unhideWhenUsed/>
    <w:rsid w:val="00926788"/>
    <w:pPr>
      <w:tabs>
        <w:tab w:val="center" w:pos="4419"/>
        <w:tab w:val="right" w:pos="8838"/>
      </w:tabs>
      <w:spacing w:after="0" w:line="240" w:lineRule="auto"/>
    </w:pPr>
  </w:style>
  <w:style w:type="character" w:customStyle="1" w:styleId="EncabezadoCar">
    <w:name w:val="Encabezado Car"/>
    <w:aliases w:val="encabezado Car,h Car,h8 Car,h9 Car,h10 Car,h18 Car,AL Encabezado Car,Encabezado AL Car"/>
    <w:basedOn w:val="Fuentedeprrafopredeter"/>
    <w:link w:val="Encabezado"/>
    <w:rsid w:val="00926788"/>
  </w:style>
  <w:style w:type="paragraph" w:styleId="Piedepgina">
    <w:name w:val="footer"/>
    <w:basedOn w:val="Normal"/>
    <w:link w:val="PiedepginaCar"/>
    <w:uiPriority w:val="99"/>
    <w:unhideWhenUsed/>
    <w:rsid w:val="0092678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26788"/>
  </w:style>
  <w:style w:type="paragraph" w:styleId="Sinespaciado">
    <w:name w:val="No Spacing"/>
    <w:uiPriority w:val="1"/>
    <w:qFormat/>
    <w:rsid w:val="0059051C"/>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2007</Words>
  <Characters>11039</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andrea roa gonzalez</dc:creator>
  <cp:keywords/>
  <dc:description/>
  <cp:lastModifiedBy>paola andrea roa gonzalez</cp:lastModifiedBy>
  <cp:revision>4</cp:revision>
  <dcterms:created xsi:type="dcterms:W3CDTF">2025-11-08T18:17:00Z</dcterms:created>
  <dcterms:modified xsi:type="dcterms:W3CDTF">2025-12-24T19:52:00Z</dcterms:modified>
</cp:coreProperties>
</file>